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9F28" w14:textId="77777777" w:rsidR="00527F56" w:rsidRDefault="00527F56" w:rsidP="00527F56">
      <w:pPr>
        <w:pStyle w:val="Normlnweb"/>
        <w:shd w:val="clear" w:color="auto" w:fill="FFFFFF"/>
        <w:spacing w:before="0" w:beforeAutospacing="0" w:after="150" w:afterAutospacing="0"/>
        <w:rPr>
          <w:rFonts w:ascii="Arial" w:hAnsi="Arial"/>
          <w:color w:val="000000"/>
          <w:sz w:val="21"/>
          <w:szCs w:val="21"/>
        </w:rPr>
      </w:pPr>
      <w:r>
        <w:rPr>
          <w:rFonts w:ascii="Arial" w:hAnsi="Arial"/>
          <w:color w:val="000000"/>
          <w:sz w:val="21"/>
          <w:szCs w:val="21"/>
        </w:rPr>
        <w:t>Aerosolový insekticid na boj proti lezoucímu a létajícímu hmyzu a zvlášť proti vosám (sršňům ohrožujících lidská obydlí). Použití v domácnostech a v komunální sféře. Obsah 750 ml. Jedinečný přípravek na našem trhu, určený speciálně k hubení vos a vosích hnízd. 750 ml přípravku zaručuje mnohonásobné použití. Na rozdíl od přípravků volně dostupných v prodeji se tento vyznačuje bezpečným použitím, protože vytváří proud pěny o délce až 3 m, takže chrání uživatele od pobodání. Účinkuje prakticky ihned po zasažení jedince. Vosí hnízdo, které je dostupné (viditelné), obalí pěnou. Lze také vytvořit tzv. bariéru (vytvoří se hranice, přes kterou hmyz neprojde)</w:t>
      </w:r>
    </w:p>
    <w:p w14:paraId="6EC76BCA" w14:textId="77777777" w:rsidR="00527F56" w:rsidRDefault="00527F56" w:rsidP="00527F56">
      <w:pPr>
        <w:pStyle w:val="Normlnweb"/>
        <w:shd w:val="clear" w:color="auto" w:fill="FFFFFF"/>
        <w:spacing w:before="0" w:beforeAutospacing="0" w:after="150" w:afterAutospacing="0"/>
        <w:rPr>
          <w:rFonts w:ascii="Arial" w:hAnsi="Arial"/>
          <w:color w:val="000000"/>
          <w:sz w:val="21"/>
          <w:szCs w:val="21"/>
        </w:rPr>
      </w:pPr>
      <w:r>
        <w:rPr>
          <w:rFonts w:ascii="Arial" w:hAnsi="Arial"/>
          <w:noProof/>
          <w:color w:val="000000"/>
          <w:sz w:val="21"/>
          <w:szCs w:val="21"/>
        </w:rPr>
        <w:drawing>
          <wp:inline distT="0" distB="0" distL="0" distR="0" wp14:anchorId="467A6BA5" wp14:editId="618072C7">
            <wp:extent cx="3524250" cy="14954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0" cy="1495425"/>
                    </a:xfrm>
                    <a:prstGeom prst="rect">
                      <a:avLst/>
                    </a:prstGeom>
                    <a:noFill/>
                    <a:ln>
                      <a:noFill/>
                    </a:ln>
                  </pic:spPr>
                </pic:pic>
              </a:graphicData>
            </a:graphic>
          </wp:inline>
        </w:drawing>
      </w:r>
    </w:p>
    <w:p w14:paraId="737F0F4D" w14:textId="77777777" w:rsidR="00527F56" w:rsidRDefault="00527F56" w:rsidP="00527F56">
      <w:pPr>
        <w:pStyle w:val="Normlnweb"/>
        <w:shd w:val="clear" w:color="auto" w:fill="FFFFFF"/>
        <w:spacing w:before="0" w:beforeAutospacing="0" w:after="150" w:afterAutospacing="0"/>
        <w:rPr>
          <w:rFonts w:ascii="Arial" w:hAnsi="Arial"/>
          <w:color w:val="000000"/>
          <w:sz w:val="21"/>
          <w:szCs w:val="21"/>
        </w:rPr>
      </w:pPr>
      <w:r>
        <w:rPr>
          <w:rStyle w:val="Siln"/>
          <w:rFonts w:ascii="Arial" w:eastAsiaTheme="majorEastAsia" w:hAnsi="Arial"/>
          <w:color w:val="000000"/>
          <w:sz w:val="21"/>
          <w:szCs w:val="21"/>
        </w:rPr>
        <w:t>Údaje o nebezpečnosti:</w:t>
      </w:r>
      <w:r>
        <w:rPr>
          <w:rFonts w:ascii="Arial" w:hAnsi="Arial"/>
          <w:color w:val="000000"/>
          <w:sz w:val="21"/>
          <w:szCs w:val="21"/>
        </w:rPr>
        <w:br/>
        <w:t>H222+H</w:t>
      </w:r>
      <w:proofErr w:type="gramStart"/>
      <w:r>
        <w:rPr>
          <w:rFonts w:ascii="Arial" w:hAnsi="Arial"/>
          <w:color w:val="000000"/>
          <w:sz w:val="21"/>
          <w:szCs w:val="21"/>
        </w:rPr>
        <w:t>229  Extrémně</w:t>
      </w:r>
      <w:proofErr w:type="gramEnd"/>
      <w:r>
        <w:rPr>
          <w:rFonts w:ascii="Arial" w:hAnsi="Arial"/>
          <w:color w:val="000000"/>
          <w:sz w:val="21"/>
          <w:szCs w:val="21"/>
        </w:rPr>
        <w:t xml:space="preserve"> hořlavý aerosol. Tlakový obal: Nebezpečí výbuchu při zahřátí</w:t>
      </w:r>
      <w:r>
        <w:rPr>
          <w:rFonts w:ascii="Arial" w:hAnsi="Arial"/>
          <w:color w:val="000000"/>
          <w:sz w:val="21"/>
          <w:szCs w:val="21"/>
        </w:rPr>
        <w:br/>
        <w:t>H</w:t>
      </w:r>
      <w:proofErr w:type="gramStart"/>
      <w:r>
        <w:rPr>
          <w:rFonts w:ascii="Arial" w:hAnsi="Arial"/>
          <w:color w:val="000000"/>
          <w:sz w:val="21"/>
          <w:szCs w:val="21"/>
        </w:rPr>
        <w:t>400  Vysoce</w:t>
      </w:r>
      <w:proofErr w:type="gramEnd"/>
      <w:r>
        <w:rPr>
          <w:rFonts w:ascii="Arial" w:hAnsi="Arial"/>
          <w:color w:val="000000"/>
          <w:sz w:val="21"/>
          <w:szCs w:val="21"/>
        </w:rPr>
        <w:t xml:space="preserve"> toxický pro vodní organismy.</w:t>
      </w:r>
    </w:p>
    <w:p w14:paraId="6C7B04F7" w14:textId="77777777" w:rsidR="00527F56" w:rsidRDefault="00527F56" w:rsidP="00527F56">
      <w:pPr>
        <w:pStyle w:val="Normlnweb"/>
        <w:shd w:val="clear" w:color="auto" w:fill="FFFFFF"/>
        <w:spacing w:before="0" w:beforeAutospacing="0" w:after="150" w:afterAutospacing="0"/>
        <w:rPr>
          <w:rFonts w:ascii="Arial" w:hAnsi="Arial"/>
          <w:color w:val="000000"/>
          <w:sz w:val="21"/>
          <w:szCs w:val="21"/>
        </w:rPr>
      </w:pPr>
      <w:r>
        <w:rPr>
          <w:rStyle w:val="Siln"/>
          <w:rFonts w:ascii="Arial" w:eastAsiaTheme="majorEastAsia" w:hAnsi="Arial"/>
          <w:color w:val="000000"/>
          <w:sz w:val="21"/>
          <w:szCs w:val="21"/>
        </w:rPr>
        <w:t>Pokyny pro bezpečné zacházení:</w:t>
      </w:r>
      <w:r>
        <w:rPr>
          <w:rFonts w:ascii="Arial" w:hAnsi="Arial"/>
          <w:color w:val="000000"/>
          <w:sz w:val="21"/>
          <w:szCs w:val="21"/>
        </w:rPr>
        <w:br/>
        <w:t>P102 Uchovávejte mimo dosah dětí.</w:t>
      </w:r>
      <w:r>
        <w:rPr>
          <w:rFonts w:ascii="Arial" w:hAnsi="Arial"/>
          <w:color w:val="000000"/>
          <w:sz w:val="21"/>
          <w:szCs w:val="21"/>
        </w:rPr>
        <w:br/>
        <w:t>P210 Chraňte před teplem, jiskrami, otevřeným plamenem, horkými povrchy. Zákaz kouření.</w:t>
      </w:r>
      <w:r>
        <w:rPr>
          <w:rFonts w:ascii="Arial" w:hAnsi="Arial"/>
          <w:color w:val="000000"/>
          <w:sz w:val="21"/>
          <w:szCs w:val="21"/>
        </w:rPr>
        <w:br/>
        <w:t>P211 Nestříkejte do otevřeného ohně nebo jiných zdrojů zapálení.</w:t>
      </w:r>
      <w:r>
        <w:rPr>
          <w:rFonts w:ascii="Arial" w:hAnsi="Arial"/>
          <w:color w:val="000000"/>
          <w:sz w:val="21"/>
          <w:szCs w:val="21"/>
        </w:rPr>
        <w:br/>
        <w:t>P251 Tlakový obal: nepropichujte nebo nespalujte ani po použití.</w:t>
      </w:r>
      <w:r>
        <w:rPr>
          <w:rFonts w:ascii="Arial" w:hAnsi="Arial"/>
          <w:color w:val="000000"/>
          <w:sz w:val="21"/>
          <w:szCs w:val="21"/>
        </w:rPr>
        <w:br/>
        <w:t>P260 Nevdechujte aerosoly.</w:t>
      </w:r>
    </w:p>
    <w:p w14:paraId="6853E094" w14:textId="77777777" w:rsidR="00527F56" w:rsidRPr="00527F56" w:rsidRDefault="00527F56" w:rsidP="00527F56"/>
    <w:sectPr w:rsidR="00527F56" w:rsidRPr="00527F5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182A" w14:textId="77777777" w:rsidR="00715A20" w:rsidRDefault="00715A20" w:rsidP="00527F56">
      <w:pPr>
        <w:spacing w:after="0" w:line="240" w:lineRule="auto"/>
      </w:pPr>
      <w:r>
        <w:separator/>
      </w:r>
    </w:p>
  </w:endnote>
  <w:endnote w:type="continuationSeparator" w:id="0">
    <w:p w14:paraId="7F8C7744" w14:textId="77777777" w:rsidR="00715A20" w:rsidRDefault="00715A20" w:rsidP="0052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3EE8" w14:textId="77777777" w:rsidR="00715A20" w:rsidRDefault="00715A20" w:rsidP="00527F56">
      <w:pPr>
        <w:spacing w:after="0" w:line="240" w:lineRule="auto"/>
      </w:pPr>
      <w:r>
        <w:separator/>
      </w:r>
    </w:p>
  </w:footnote>
  <w:footnote w:type="continuationSeparator" w:id="0">
    <w:p w14:paraId="04BEC818" w14:textId="77777777" w:rsidR="00715A20" w:rsidRDefault="00715A20" w:rsidP="0052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7B4F" w14:textId="021A4247" w:rsidR="00527F56" w:rsidRDefault="00527F56">
    <w:pPr>
      <w:pStyle w:val="Zhlav"/>
    </w:pPr>
    <w:r>
      <w:rPr>
        <w:b/>
        <w:noProof/>
      </w:rPr>
      <w:drawing>
        <wp:anchor distT="0" distB="0" distL="114300" distR="114300" simplePos="0" relativeHeight="251659264" behindDoc="1" locked="0" layoutInCell="1" allowOverlap="1" wp14:anchorId="446D5457" wp14:editId="31497070">
          <wp:simplePos x="0" y="0"/>
          <wp:positionH relativeFrom="column">
            <wp:posOffset>0</wp:posOffset>
          </wp:positionH>
          <wp:positionV relativeFrom="paragraph">
            <wp:posOffset>189865</wp:posOffset>
          </wp:positionV>
          <wp:extent cx="2402205" cy="1447800"/>
          <wp:effectExtent l="0" t="0" r="0" b="0"/>
          <wp:wrapTopAndBottom/>
          <wp:docPr id="18497706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2205" cy="1447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56"/>
    <w:rsid w:val="00527F56"/>
    <w:rsid w:val="006F3627"/>
    <w:rsid w:val="00715A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9E3B"/>
  <w15:chartTrackingRefBased/>
  <w15:docId w15:val="{D488413B-953E-4306-868B-E057D73B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27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27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27F5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27F5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27F5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27F5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27F5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27F5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27F5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7F5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27F5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27F5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27F5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27F5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27F5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27F5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27F5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27F56"/>
    <w:rPr>
      <w:rFonts w:eastAsiaTheme="majorEastAsia" w:cstheme="majorBidi"/>
      <w:color w:val="272727" w:themeColor="text1" w:themeTint="D8"/>
    </w:rPr>
  </w:style>
  <w:style w:type="paragraph" w:styleId="Nzev">
    <w:name w:val="Title"/>
    <w:basedOn w:val="Normln"/>
    <w:next w:val="Normln"/>
    <w:link w:val="NzevChar"/>
    <w:uiPriority w:val="10"/>
    <w:qFormat/>
    <w:rsid w:val="00527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27F5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7F5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27F5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7F56"/>
    <w:pPr>
      <w:spacing w:before="160"/>
      <w:jc w:val="center"/>
    </w:pPr>
    <w:rPr>
      <w:i/>
      <w:iCs/>
      <w:color w:val="404040" w:themeColor="text1" w:themeTint="BF"/>
    </w:rPr>
  </w:style>
  <w:style w:type="character" w:customStyle="1" w:styleId="CittChar">
    <w:name w:val="Citát Char"/>
    <w:basedOn w:val="Standardnpsmoodstavce"/>
    <w:link w:val="Citt"/>
    <w:uiPriority w:val="29"/>
    <w:rsid w:val="00527F56"/>
    <w:rPr>
      <w:i/>
      <w:iCs/>
      <w:color w:val="404040" w:themeColor="text1" w:themeTint="BF"/>
    </w:rPr>
  </w:style>
  <w:style w:type="paragraph" w:styleId="Odstavecseseznamem">
    <w:name w:val="List Paragraph"/>
    <w:basedOn w:val="Normln"/>
    <w:uiPriority w:val="34"/>
    <w:qFormat/>
    <w:rsid w:val="00527F56"/>
    <w:pPr>
      <w:ind w:left="720"/>
      <w:contextualSpacing/>
    </w:pPr>
  </w:style>
  <w:style w:type="character" w:styleId="Zdraznnintenzivn">
    <w:name w:val="Intense Emphasis"/>
    <w:basedOn w:val="Standardnpsmoodstavce"/>
    <w:uiPriority w:val="21"/>
    <w:qFormat/>
    <w:rsid w:val="00527F56"/>
    <w:rPr>
      <w:i/>
      <w:iCs/>
      <w:color w:val="0F4761" w:themeColor="accent1" w:themeShade="BF"/>
    </w:rPr>
  </w:style>
  <w:style w:type="paragraph" w:styleId="Vrazncitt">
    <w:name w:val="Intense Quote"/>
    <w:basedOn w:val="Normln"/>
    <w:next w:val="Normln"/>
    <w:link w:val="VrazncittChar"/>
    <w:uiPriority w:val="30"/>
    <w:qFormat/>
    <w:rsid w:val="00527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27F56"/>
    <w:rPr>
      <w:i/>
      <w:iCs/>
      <w:color w:val="0F4761" w:themeColor="accent1" w:themeShade="BF"/>
    </w:rPr>
  </w:style>
  <w:style w:type="character" w:styleId="Odkazintenzivn">
    <w:name w:val="Intense Reference"/>
    <w:basedOn w:val="Standardnpsmoodstavce"/>
    <w:uiPriority w:val="32"/>
    <w:qFormat/>
    <w:rsid w:val="00527F56"/>
    <w:rPr>
      <w:b/>
      <w:bCs/>
      <w:smallCaps/>
      <w:color w:val="0F4761" w:themeColor="accent1" w:themeShade="BF"/>
      <w:spacing w:val="5"/>
    </w:rPr>
  </w:style>
  <w:style w:type="paragraph" w:styleId="Normlnweb">
    <w:name w:val="Normal (Web)"/>
    <w:basedOn w:val="Normln"/>
    <w:uiPriority w:val="99"/>
    <w:semiHidden/>
    <w:unhideWhenUsed/>
    <w:rsid w:val="00527F5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527F56"/>
    <w:rPr>
      <w:b/>
      <w:bCs/>
    </w:rPr>
  </w:style>
  <w:style w:type="paragraph" w:styleId="Zhlav">
    <w:name w:val="header"/>
    <w:basedOn w:val="Normln"/>
    <w:link w:val="ZhlavChar"/>
    <w:uiPriority w:val="99"/>
    <w:unhideWhenUsed/>
    <w:rsid w:val="00527F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7F56"/>
  </w:style>
  <w:style w:type="paragraph" w:styleId="Zpat">
    <w:name w:val="footer"/>
    <w:basedOn w:val="Normln"/>
    <w:link w:val="ZpatChar"/>
    <w:uiPriority w:val="99"/>
    <w:unhideWhenUsed/>
    <w:rsid w:val="00527F56"/>
    <w:pPr>
      <w:tabs>
        <w:tab w:val="center" w:pos="4536"/>
        <w:tab w:val="right" w:pos="9072"/>
      </w:tabs>
      <w:spacing w:after="0" w:line="240" w:lineRule="auto"/>
    </w:pPr>
  </w:style>
  <w:style w:type="character" w:customStyle="1" w:styleId="ZpatChar">
    <w:name w:val="Zápatí Char"/>
    <w:basedOn w:val="Standardnpsmoodstavce"/>
    <w:link w:val="Zpat"/>
    <w:uiPriority w:val="99"/>
    <w:rsid w:val="00527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956</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KAPUSTOVÁ Helena - SLOM, s.r.o.</dc:creator>
  <cp:keywords/>
  <dc:description/>
  <cp:lastModifiedBy>KAPUSTOVÁ Helena - SLOM, s.r.o.</cp:lastModifiedBy>
  <cp:revision>2</cp:revision>
  <dcterms:created xsi:type="dcterms:W3CDTF">2026-03-05T13:46:00Z</dcterms:created>
  <dcterms:modified xsi:type="dcterms:W3CDTF">2026-03-05T13:46:00Z</dcterms:modified>
</cp:coreProperties>
</file>