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596B5" w14:textId="77777777" w:rsidR="00320FF6" w:rsidRPr="00320FF6" w:rsidRDefault="00320FF6" w:rsidP="00320FF6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  <w:t>RATKILL BLOX</w:t>
      </w:r>
    </w:p>
    <w:p w14:paraId="7E636768" w14:textId="77777777" w:rsidR="00320FF6" w:rsidRPr="00320FF6" w:rsidRDefault="00320FF6" w:rsidP="00320FF6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Nástraha k přímému použití ve formě voskových bloků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br/>
      </w: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PROFESIONÁLNÍ POUŽITÍ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br/>
      </w: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KATEGORIE UŽIVATELŮ: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Odborníci a vyškolení odborníci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br/>
      </w: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OBLAST POUŽITÍ: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Vnitřní prostory, okolí budov, skládky odpadu, kanalizace</w:t>
      </w:r>
    </w:p>
    <w:p w14:paraId="4682FB54" w14:textId="77777777" w:rsidR="00320FF6" w:rsidRPr="00320FF6" w:rsidRDefault="00320FF6" w:rsidP="00320FF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Složení:</w:t>
      </w:r>
    </w:p>
    <w:p w14:paraId="29F08F06" w14:textId="77777777" w:rsidR="00320FF6" w:rsidRPr="00320FF6" w:rsidRDefault="00320FF6" w:rsidP="00320FF6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100 g přípravku obsahuje:</w:t>
      </w:r>
    </w:p>
    <w:p w14:paraId="0CAB93ED" w14:textId="77777777" w:rsidR="00320FF6" w:rsidRPr="00320FF6" w:rsidRDefault="00320FF6" w:rsidP="00320F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proofErr w:type="spellStart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Difenakum</w:t>
      </w:r>
      <w:proofErr w:type="spellEnd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 (č. CAS 56073-07-5, č. ES 259-978-4) 0,005 g</w:t>
      </w:r>
    </w:p>
    <w:p w14:paraId="2D56AE29" w14:textId="77777777" w:rsidR="00320FF6" w:rsidRPr="00320FF6" w:rsidRDefault="00320FF6" w:rsidP="00320F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proofErr w:type="spellStart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Denatonium</w:t>
      </w:r>
      <w:proofErr w:type="spellEnd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 benzoát (č. CAS 3734-33-6) 0,001 g</w:t>
      </w:r>
    </w:p>
    <w:p w14:paraId="7164242C" w14:textId="77777777" w:rsidR="00320FF6" w:rsidRPr="00320FF6" w:rsidRDefault="00320FF6" w:rsidP="00320F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Pomocné látky a lákavé substance do 100 g</w:t>
      </w:r>
    </w:p>
    <w:p w14:paraId="4A1F1BFD" w14:textId="2681A27C" w:rsidR="00320FF6" w:rsidRDefault="00320FF6" w:rsidP="00320FF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>
        <w:rPr>
          <w:noProof/>
        </w:rPr>
        <w:drawing>
          <wp:inline distT="0" distB="0" distL="0" distR="0" wp14:anchorId="56434643" wp14:editId="6DEB62A9">
            <wp:extent cx="771525" cy="771525"/>
            <wp:effectExtent l="0" t="0" r="9525" b="9525"/>
            <wp:docPr id="1299858479" name="Obrázek 1" descr="Obsah obrázku symbol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858479" name="Obrázek 1" descr="Obsah obrázku symbol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C9E8D" w14:textId="163D5629" w:rsidR="00320FF6" w:rsidRPr="00320FF6" w:rsidRDefault="00320FF6" w:rsidP="00320FF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NEBEZPEČÍ</w:t>
      </w:r>
    </w:p>
    <w:p w14:paraId="29EB56B9" w14:textId="77777777" w:rsidR="00320FF6" w:rsidRPr="00320FF6" w:rsidRDefault="00320FF6" w:rsidP="00320FF6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Výstražné upozornění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br/>
        <w:t>H360D: Může poškodit plod v těle matky.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br/>
        <w:t>H373: Může způsobit poškození orgánů (krve) při prodloužené nebo opakované expozici.</w:t>
      </w:r>
    </w:p>
    <w:p w14:paraId="446AC655" w14:textId="77777777" w:rsidR="00320FF6" w:rsidRPr="00320FF6" w:rsidRDefault="00320FF6" w:rsidP="00320FF6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Pokyny pro bezpečné zacházení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br/>
        <w:t>P102: Uchovávejte mimo dosah dětí.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br/>
        <w:t>P202: Nepoužívejte, dokud jste si nepřečetli všechny pokyny pro bezpečné zacházení a neporozuměli jim.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br/>
        <w:t>P280: Používejte ochranné rukavice.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br/>
        <w:t>P308 + P313: Při expozici nebo podezření na ni: Vyhledejte lékařskou pomoc.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br/>
        <w:t>P501: Odstraňte obsah jako nebezpečný odpad předáním oprávněné osobě.</w:t>
      </w:r>
    </w:p>
    <w:p w14:paraId="4F477D86" w14:textId="5011B054" w:rsidR="00320FF6" w:rsidRPr="00320FF6" w:rsidRDefault="00320FF6" w:rsidP="00320FF6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BIOCIDNÍ PŘÍPRAVEK (PT14)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br/>
        <w:t>Číslo povolení: CZ-0021761-0000</w:t>
      </w:r>
    </w:p>
    <w:p w14:paraId="04A764EF" w14:textId="77777777" w:rsidR="00320FF6" w:rsidRPr="00320FF6" w:rsidRDefault="00320FF6" w:rsidP="00320FF6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Držitel povolení a výrobní závody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br/>
      </w:r>
      <w:proofErr w:type="spellStart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Colkim</w:t>
      </w:r>
      <w:proofErr w:type="spellEnd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S.r.l</w:t>
      </w:r>
      <w:proofErr w:type="spellEnd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., Via Piemonte, 50, 40064 </w:t>
      </w:r>
      <w:proofErr w:type="spellStart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Ozzano</w:t>
      </w:r>
      <w:proofErr w:type="spellEnd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dell’Emilia</w:t>
      </w:r>
      <w:proofErr w:type="spellEnd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 (BO), Itálie – Tel. 051799445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br/>
        <w:t>Výrobní závody:</w:t>
      </w:r>
    </w:p>
    <w:p w14:paraId="24D7E3D7" w14:textId="77777777" w:rsidR="00320FF6" w:rsidRPr="00320FF6" w:rsidRDefault="00320FF6" w:rsidP="00320F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proofErr w:type="spellStart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Colkim</w:t>
      </w:r>
      <w:proofErr w:type="spellEnd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S.r.l</w:t>
      </w:r>
      <w:proofErr w:type="spellEnd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., Via Piemonte, 50, 40064 </w:t>
      </w:r>
      <w:proofErr w:type="spellStart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Ozzano</w:t>
      </w:r>
      <w:proofErr w:type="spellEnd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dell’Emilia</w:t>
      </w:r>
      <w:proofErr w:type="spellEnd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 (BO), Itálie – Tel. 051799445</w:t>
      </w:r>
    </w:p>
    <w:p w14:paraId="094C7FBB" w14:textId="77777777" w:rsidR="00320FF6" w:rsidRPr="00320FF6" w:rsidRDefault="00320FF6" w:rsidP="00320F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proofErr w:type="spellStart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Industrialchimica</w:t>
      </w:r>
      <w:proofErr w:type="spellEnd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S.r.l</w:t>
      </w:r>
      <w:proofErr w:type="spellEnd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., Via </w:t>
      </w:r>
      <w:proofErr w:type="spellStart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Sorgaglia</w:t>
      </w:r>
      <w:proofErr w:type="spellEnd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, 40, 35020 </w:t>
      </w:r>
      <w:proofErr w:type="spellStart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Arre</w:t>
      </w:r>
      <w:proofErr w:type="spellEnd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 (PD), Itálie – Tel. 0495310415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br/>
        <w:t>Výrobce účinné látky:</w:t>
      </w:r>
    </w:p>
    <w:p w14:paraId="56CCED7E" w14:textId="77777777" w:rsidR="00320FF6" w:rsidRPr="00320FF6" w:rsidRDefault="00320FF6" w:rsidP="00320F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proofErr w:type="spellStart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lastRenderedPageBreak/>
        <w:t>Activa</w:t>
      </w:r>
      <w:proofErr w:type="spellEnd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S.r.l</w:t>
      </w:r>
      <w:proofErr w:type="spellEnd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., Via </w:t>
      </w:r>
      <w:proofErr w:type="spellStart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Feltre</w:t>
      </w:r>
      <w:proofErr w:type="spellEnd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 32, 20132 Milán, Itálie</w:t>
      </w:r>
    </w:p>
    <w:p w14:paraId="0EBFDC55" w14:textId="77777777" w:rsidR="00320FF6" w:rsidRDefault="00320FF6" w:rsidP="00320F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proofErr w:type="spellStart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Tezza</w:t>
      </w:r>
      <w:proofErr w:type="spellEnd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S.r.l</w:t>
      </w:r>
      <w:proofErr w:type="spellEnd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., Via </w:t>
      </w:r>
      <w:proofErr w:type="spellStart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Tre</w:t>
      </w:r>
      <w:proofErr w:type="spellEnd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Ponti</w:t>
      </w:r>
      <w:proofErr w:type="spellEnd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 22, 37050 S. Maria di </w:t>
      </w:r>
      <w:proofErr w:type="spellStart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Zevio</w:t>
      </w:r>
      <w:proofErr w:type="spellEnd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, Itálie</w:t>
      </w:r>
    </w:p>
    <w:p w14:paraId="42257DF2" w14:textId="77777777" w:rsidR="00320FF6" w:rsidRDefault="00320FF6" w:rsidP="00320FF6">
      <w:pPr>
        <w:pStyle w:val="Bezmezer"/>
        <w:rPr>
          <w:lang w:eastAsia="cs-CZ"/>
        </w:rPr>
      </w:pPr>
      <w:r>
        <w:rPr>
          <w:b/>
          <w:bCs/>
          <w:lang w:eastAsia="cs-CZ"/>
        </w:rPr>
        <w:t>D</w:t>
      </w:r>
      <w:r w:rsidRPr="006225D3">
        <w:rPr>
          <w:b/>
          <w:bCs/>
          <w:lang w:eastAsia="cs-CZ"/>
        </w:rPr>
        <w:t xml:space="preserve">istributor </w:t>
      </w:r>
      <w:r>
        <w:rPr>
          <w:b/>
          <w:bCs/>
          <w:lang w:eastAsia="cs-CZ"/>
        </w:rPr>
        <w:t>pro</w:t>
      </w:r>
      <w:r w:rsidRPr="006225D3">
        <w:rPr>
          <w:b/>
          <w:bCs/>
          <w:lang w:eastAsia="cs-CZ"/>
        </w:rPr>
        <w:t> ČR:</w:t>
      </w:r>
      <w:r w:rsidRPr="006225D3">
        <w:rPr>
          <w:lang w:eastAsia="cs-CZ"/>
        </w:rPr>
        <w:t xml:space="preserve"> </w:t>
      </w:r>
    </w:p>
    <w:p w14:paraId="335D90A5" w14:textId="77777777" w:rsidR="00320FF6" w:rsidRPr="006225D3" w:rsidRDefault="00320FF6" w:rsidP="00320FF6">
      <w:pPr>
        <w:pStyle w:val="Bezmezer"/>
        <w:rPr>
          <w:lang w:eastAsia="cs-CZ"/>
        </w:rPr>
      </w:pPr>
      <w:r w:rsidRPr="006225D3">
        <w:rPr>
          <w:lang w:eastAsia="cs-CZ"/>
        </w:rPr>
        <w:t xml:space="preserve">SLOM, s.r.o., U Tescomy 251, Zlín – </w:t>
      </w:r>
      <w:proofErr w:type="spellStart"/>
      <w:r w:rsidRPr="006225D3">
        <w:rPr>
          <w:lang w:eastAsia="cs-CZ"/>
        </w:rPr>
        <w:t>Lužkovice</w:t>
      </w:r>
      <w:proofErr w:type="spellEnd"/>
      <w:r w:rsidRPr="006225D3">
        <w:rPr>
          <w:lang w:eastAsia="cs-CZ"/>
        </w:rPr>
        <w:t>, 76001,</w:t>
      </w:r>
    </w:p>
    <w:p w14:paraId="19C31DB1" w14:textId="2AD6188F" w:rsidR="00320FF6" w:rsidRPr="00320FF6" w:rsidRDefault="00320FF6" w:rsidP="00320FF6">
      <w:pPr>
        <w:pStyle w:val="Bezmezer"/>
        <w:rPr>
          <w:lang w:eastAsia="cs-CZ"/>
        </w:rPr>
      </w:pPr>
      <w:r w:rsidRPr="006225D3">
        <w:rPr>
          <w:lang w:eastAsia="cs-CZ"/>
        </w:rPr>
        <w:t xml:space="preserve">Tel: +420 774 736 855, email: </w:t>
      </w:r>
      <w:hyperlink r:id="rId6" w:history="1">
        <w:r w:rsidRPr="006225D3">
          <w:rPr>
            <w:rStyle w:val="Hypertextovodkaz"/>
            <w:rFonts w:eastAsia="Times New Roman" w:cs="Times New Roman"/>
            <w:kern w:val="0"/>
            <w:lang w:eastAsia="cs-CZ"/>
            <w14:ligatures w14:val="none"/>
          </w:rPr>
          <w:t>slom@slom.cz</w:t>
        </w:r>
      </w:hyperlink>
      <w:r w:rsidRPr="006225D3">
        <w:rPr>
          <w:lang w:eastAsia="cs-CZ"/>
        </w:rPr>
        <w:t>, wwww.slom.cz</w:t>
      </w:r>
    </w:p>
    <w:p w14:paraId="71746F62" w14:textId="77777777" w:rsidR="00320FF6" w:rsidRPr="00320FF6" w:rsidRDefault="00320FF6" w:rsidP="00320FF6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Balení: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Balení od 1,5 kg do 20 kg obsahující voskové bloky o hmotnosti 10 g nebo 20 g.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br/>
      </w: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Doba použitelnosti: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24 měsíců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br/>
      </w: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Číslo šarže: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Datum výroby</w:t>
      </w:r>
    </w:p>
    <w:p w14:paraId="1AE1FFE2" w14:textId="77777777" w:rsidR="00320FF6" w:rsidRPr="00320FF6" w:rsidRDefault="00320FF6" w:rsidP="00320FF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INFORMACE PRO LÉKAŘE</w:t>
      </w:r>
    </w:p>
    <w:p w14:paraId="6B224F8D" w14:textId="77777777" w:rsidR="00320FF6" w:rsidRPr="00320FF6" w:rsidRDefault="00320FF6" w:rsidP="00320FF6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Tento přípravek obsahuje antikoagulační látku. Při požití se mohou objevit příznaky, a to i se zpožděním, mezi něž může patřit krvácení z nosu a z dásní. V závažných případech se mohou vyskytnout i krevní výrony a ve stolici a moči se může objevit krev.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br/>
      </w:r>
      <w:proofErr w:type="spellStart"/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Antidotum</w:t>
      </w:r>
      <w:proofErr w:type="spellEnd"/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Vitamin K1 podávaný pouze lékařem.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br/>
      </w: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V případě:</w:t>
      </w:r>
    </w:p>
    <w:p w14:paraId="1E52B4E2" w14:textId="77777777" w:rsidR="00320FF6" w:rsidRPr="00320FF6" w:rsidRDefault="00320FF6" w:rsidP="00320F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Při styku s kůží: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Zasažené části pokožky umyjte vodou a mýdlem, pokožku následně dobře opláchněte.</w:t>
      </w:r>
    </w:p>
    <w:p w14:paraId="65F201DD" w14:textId="77777777" w:rsidR="00320FF6" w:rsidRPr="00320FF6" w:rsidRDefault="00320FF6" w:rsidP="00320F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Při zasažení očí: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Několik minut opatrně vyplachujte vodou. Vyjměte kontaktní čočky, jsou-li nasazeny a pokud je lze vyjmout snadno. Pokračujte ve vyplachování.</w:t>
      </w:r>
    </w:p>
    <w:p w14:paraId="103E6B3B" w14:textId="77777777" w:rsidR="00320FF6" w:rsidRPr="00320FF6" w:rsidRDefault="00320FF6" w:rsidP="00320F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Při náhodném polknutí: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Vypláchněte ústa vodou; nevyvolávejte zvracení. Nepodávejte nic ústy osobě v bezvědomí. Okamžitě vyhledejte lékařskou pomoc a lékaři ukažte obal nebo etiketu přípravku.</w:t>
      </w:r>
    </w:p>
    <w:p w14:paraId="45A47825" w14:textId="631A5F74" w:rsidR="00320FF6" w:rsidRDefault="00320FF6" w:rsidP="00320F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V případě požití domácím zvířetem: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Kontaktujte veterinárního lékaře.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br/>
      </w: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Telefonní číslo pro naléhavé situace: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Toxikologické informační středisko, Klinika pracovního lékařství VFN a 1. LF UK, Na Bojišti 1, 120 00 Praha 2, tel: 224 919 293, 224 915</w:t>
      </w:r>
      <w:r>
        <w:rPr>
          <w:rFonts w:eastAsia="Times New Roman" w:cs="Times New Roman"/>
          <w:color w:val="000000"/>
          <w:kern w:val="0"/>
          <w:lang w:eastAsia="cs-CZ"/>
          <w14:ligatures w14:val="none"/>
        </w:rPr>
        <w:t> 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402</w:t>
      </w:r>
    </w:p>
    <w:p w14:paraId="116E7171" w14:textId="73DD5BF8" w:rsidR="00320FF6" w:rsidRPr="00320FF6" w:rsidRDefault="00320FF6" w:rsidP="00320FF6">
      <w:r w:rsidRPr="00106E66">
        <w:t xml:space="preserve">Kontaktní osoba SLOM, s.r.o. – </w:t>
      </w:r>
      <w:r>
        <w:t>Petr</w:t>
      </w:r>
      <w:r w:rsidRPr="00106E66">
        <w:t xml:space="preserve"> </w:t>
      </w:r>
      <w:proofErr w:type="gramStart"/>
      <w:r w:rsidRPr="00106E66">
        <w:t>Bubrinka ,</w:t>
      </w:r>
      <w:proofErr w:type="gramEnd"/>
      <w:r w:rsidRPr="00106E66">
        <w:t xml:space="preserve"> tel. 603</w:t>
      </w:r>
      <w:r>
        <w:t> 101</w:t>
      </w:r>
      <w:r>
        <w:t> </w:t>
      </w:r>
      <w:r>
        <w:t>743</w:t>
      </w:r>
    </w:p>
    <w:p w14:paraId="51A208BE" w14:textId="77777777" w:rsidR="00320FF6" w:rsidRPr="00320FF6" w:rsidRDefault="00320FF6" w:rsidP="00320FF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TECHNICKÉ VLASTNOSTI</w:t>
      </w:r>
    </w:p>
    <w:p w14:paraId="5036510A" w14:textId="77777777" w:rsidR="00320FF6" w:rsidRDefault="00320FF6" w:rsidP="00320FF6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RATKILL BLOX je rodenticidní nástraha k přímému použití s účinnou látkou </w:t>
      </w:r>
      <w:proofErr w:type="spellStart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Difenakum</w:t>
      </w:r>
      <w:proofErr w:type="spellEnd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, účinná proti myši domácí (</w:t>
      </w:r>
      <w:proofErr w:type="spellStart"/>
      <w:r w:rsidRPr="00320FF6">
        <w:rPr>
          <w:rFonts w:eastAsia="Times New Roman" w:cs="Times New Roman"/>
          <w:i/>
          <w:iCs/>
          <w:color w:val="000000"/>
          <w:kern w:val="0"/>
          <w:lang w:eastAsia="cs-CZ"/>
          <w14:ligatures w14:val="none"/>
        </w:rPr>
        <w:t>Mus</w:t>
      </w:r>
      <w:proofErr w:type="spellEnd"/>
      <w:r w:rsidRPr="00320FF6">
        <w:rPr>
          <w:rFonts w:eastAsia="Times New Roman" w:cs="Times New Roman"/>
          <w:i/>
          <w:iCs/>
          <w:color w:val="000000"/>
          <w:kern w:val="0"/>
          <w:lang w:eastAsia="cs-CZ"/>
          <w14:ligatures w14:val="none"/>
        </w:rPr>
        <w:t xml:space="preserve"> musculus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), potkanu obecnému (</w:t>
      </w:r>
      <w:proofErr w:type="spellStart"/>
      <w:r w:rsidRPr="00320FF6">
        <w:rPr>
          <w:rFonts w:eastAsia="Times New Roman" w:cs="Times New Roman"/>
          <w:i/>
          <w:iCs/>
          <w:color w:val="000000"/>
          <w:kern w:val="0"/>
          <w:lang w:eastAsia="cs-CZ"/>
          <w14:ligatures w14:val="none"/>
        </w:rPr>
        <w:t>Rattus</w:t>
      </w:r>
      <w:proofErr w:type="spellEnd"/>
      <w:r w:rsidRPr="00320FF6">
        <w:rPr>
          <w:rFonts w:eastAsia="Times New Roman" w:cs="Times New Roman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320FF6">
        <w:rPr>
          <w:rFonts w:eastAsia="Times New Roman" w:cs="Times New Roman"/>
          <w:i/>
          <w:iCs/>
          <w:color w:val="000000"/>
          <w:kern w:val="0"/>
          <w:lang w:eastAsia="cs-CZ"/>
          <w14:ligatures w14:val="none"/>
        </w:rPr>
        <w:t>norvegicus</w:t>
      </w:r>
      <w:proofErr w:type="spellEnd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) a krysám černým (</w:t>
      </w:r>
      <w:proofErr w:type="spellStart"/>
      <w:r w:rsidRPr="00320FF6">
        <w:rPr>
          <w:rFonts w:eastAsia="Times New Roman" w:cs="Times New Roman"/>
          <w:i/>
          <w:iCs/>
          <w:color w:val="000000"/>
          <w:kern w:val="0"/>
          <w:lang w:eastAsia="cs-CZ"/>
          <w14:ligatures w14:val="none"/>
        </w:rPr>
        <w:t>Rattus</w:t>
      </w:r>
      <w:proofErr w:type="spellEnd"/>
      <w:r w:rsidRPr="00320FF6">
        <w:rPr>
          <w:rFonts w:eastAsia="Times New Roman" w:cs="Times New Roman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320FF6">
        <w:rPr>
          <w:rFonts w:eastAsia="Times New Roman" w:cs="Times New Roman"/>
          <w:i/>
          <w:iCs/>
          <w:color w:val="000000"/>
          <w:kern w:val="0"/>
          <w:lang w:eastAsia="cs-CZ"/>
          <w14:ligatures w14:val="none"/>
        </w:rPr>
        <w:t>rattus</w:t>
      </w:r>
      <w:proofErr w:type="spellEnd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), a to již po jednorázovém požití. Formulace voskových bloků je atraktivní pro uvedené druhy hlodavců a nebudí podezření u ostatních jedinců populace. Obsahuje hořké činidlo (</w:t>
      </w:r>
      <w:proofErr w:type="spellStart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denatonium</w:t>
      </w:r>
      <w:proofErr w:type="spellEnd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 benzoát) k prevenci náhodného požití dětmi a varovné barvivo.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br/>
        <w:t>Přípravek lze použít ve vnitřních prostorech průmyslových, venkovských a obytných budov, sklepů, garáží, skladů, v okolí budov, na skládkách odpadu a v kanalizacích.</w:t>
      </w:r>
    </w:p>
    <w:p w14:paraId="35DCC923" w14:textId="77777777" w:rsidR="00320FF6" w:rsidRPr="00320FF6" w:rsidRDefault="00320FF6" w:rsidP="00320FF6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</w:p>
    <w:p w14:paraId="4ECFDBAD" w14:textId="77777777" w:rsidR="00320FF6" w:rsidRPr="00320FF6" w:rsidRDefault="00320FF6" w:rsidP="00320FF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lastRenderedPageBreak/>
        <w:t>CÍLOVÉ ORGANISMY</w:t>
      </w:r>
    </w:p>
    <w:p w14:paraId="172B5D08" w14:textId="77777777" w:rsidR="00320FF6" w:rsidRPr="00320FF6" w:rsidRDefault="00320FF6" w:rsidP="00320F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Myš domácí (</w:t>
      </w:r>
      <w:proofErr w:type="spellStart"/>
      <w:r w:rsidRPr="00320FF6">
        <w:rPr>
          <w:rFonts w:eastAsia="Times New Roman" w:cs="Times New Roman"/>
          <w:i/>
          <w:iCs/>
          <w:color w:val="000000"/>
          <w:kern w:val="0"/>
          <w:lang w:eastAsia="cs-CZ"/>
          <w14:ligatures w14:val="none"/>
        </w:rPr>
        <w:t>Mus</w:t>
      </w:r>
      <w:proofErr w:type="spellEnd"/>
      <w:r w:rsidRPr="00320FF6">
        <w:rPr>
          <w:rFonts w:eastAsia="Times New Roman" w:cs="Times New Roman"/>
          <w:i/>
          <w:iCs/>
          <w:color w:val="000000"/>
          <w:kern w:val="0"/>
          <w:lang w:eastAsia="cs-CZ"/>
          <w14:ligatures w14:val="none"/>
        </w:rPr>
        <w:t xml:space="preserve"> musculus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), mláďata i dospělí</w:t>
      </w:r>
    </w:p>
    <w:p w14:paraId="759CC5EF" w14:textId="77777777" w:rsidR="00320FF6" w:rsidRPr="00320FF6" w:rsidRDefault="00320FF6" w:rsidP="00320F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Potkan obecný (</w:t>
      </w:r>
      <w:proofErr w:type="spellStart"/>
      <w:r w:rsidRPr="00320FF6">
        <w:rPr>
          <w:rFonts w:eastAsia="Times New Roman" w:cs="Times New Roman"/>
          <w:i/>
          <w:iCs/>
          <w:color w:val="000000"/>
          <w:kern w:val="0"/>
          <w:lang w:eastAsia="cs-CZ"/>
          <w14:ligatures w14:val="none"/>
        </w:rPr>
        <w:t>Rattus</w:t>
      </w:r>
      <w:proofErr w:type="spellEnd"/>
      <w:r w:rsidRPr="00320FF6">
        <w:rPr>
          <w:rFonts w:eastAsia="Times New Roman" w:cs="Times New Roman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320FF6">
        <w:rPr>
          <w:rFonts w:eastAsia="Times New Roman" w:cs="Times New Roman"/>
          <w:i/>
          <w:iCs/>
          <w:color w:val="000000"/>
          <w:kern w:val="0"/>
          <w:lang w:eastAsia="cs-CZ"/>
          <w14:ligatures w14:val="none"/>
        </w:rPr>
        <w:t>norvegicus</w:t>
      </w:r>
      <w:proofErr w:type="spellEnd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), mláďata i dospělí</w:t>
      </w:r>
    </w:p>
    <w:p w14:paraId="1A624D59" w14:textId="77777777" w:rsidR="00320FF6" w:rsidRPr="00320FF6" w:rsidRDefault="00320FF6" w:rsidP="00320F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Krysa černá (</w:t>
      </w:r>
      <w:proofErr w:type="spellStart"/>
      <w:r w:rsidRPr="00320FF6">
        <w:rPr>
          <w:rFonts w:eastAsia="Times New Roman" w:cs="Times New Roman"/>
          <w:i/>
          <w:iCs/>
          <w:color w:val="000000"/>
          <w:kern w:val="0"/>
          <w:lang w:eastAsia="cs-CZ"/>
          <w14:ligatures w14:val="none"/>
        </w:rPr>
        <w:t>Rattus</w:t>
      </w:r>
      <w:proofErr w:type="spellEnd"/>
      <w:r w:rsidRPr="00320FF6">
        <w:rPr>
          <w:rFonts w:eastAsia="Times New Roman" w:cs="Times New Roman"/>
          <w:i/>
          <w:iCs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320FF6">
        <w:rPr>
          <w:rFonts w:eastAsia="Times New Roman" w:cs="Times New Roman"/>
          <w:i/>
          <w:iCs/>
          <w:color w:val="000000"/>
          <w:kern w:val="0"/>
          <w:lang w:eastAsia="cs-CZ"/>
          <w14:ligatures w14:val="none"/>
        </w:rPr>
        <w:t>rattus</w:t>
      </w:r>
      <w:proofErr w:type="spellEnd"/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), mláďata i dospělí</w:t>
      </w:r>
    </w:p>
    <w:p w14:paraId="483E1BFC" w14:textId="77777777" w:rsidR="00320FF6" w:rsidRPr="00320FF6" w:rsidRDefault="00320FF6" w:rsidP="00320FF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ZPŮSOB APLIKACE</w:t>
      </w:r>
    </w:p>
    <w:p w14:paraId="11C4656C" w14:textId="77777777" w:rsidR="00320FF6" w:rsidRPr="00320FF6" w:rsidRDefault="00320FF6" w:rsidP="00320FF6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Nástraha k přímému použití ve formě voskových bloků, v deratizačních staničkách odolných proti násilnému otevření nebo v krytých a chráněných nástrahových místech, pokud poskytují stejnou úroveň ochrany pro lidi a necílové druhy jako deratizační staničky. Staničky musí být označeny následujícími informacemi: „nepřemisťujte a neotvírejte“; „obsahuje přípravek na hubení hlodavců“; „název přípravku nebo číslo povolení“; „účinná látka“; „v případě nehody zavolejte toxikologické středisko tel: 224 919 293 a 224 915 402“.</w:t>
      </w:r>
    </w:p>
    <w:p w14:paraId="36738FAA" w14:textId="77777777" w:rsidR="00320FF6" w:rsidRPr="00320FF6" w:rsidRDefault="00320FF6" w:rsidP="00320FF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NÁVOD K POUŽITÍ A UPOZORNĚNÍ</w:t>
      </w:r>
    </w:p>
    <w:p w14:paraId="0A5B45C7" w14:textId="77777777" w:rsidR="00320FF6" w:rsidRPr="00320FF6" w:rsidRDefault="00320FF6" w:rsidP="00320FF6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Před použitím si přečtěte návod a řiďte se informacemi o výrobku, jakož i veškerými informacemi, které jsou k produktu připojeny, nebo které jsou k dispozici v místě prodeje.</w:t>
      </w:r>
    </w:p>
    <w:p w14:paraId="6A908EAD" w14:textId="77777777" w:rsidR="00320FF6" w:rsidRPr="00320FF6" w:rsidRDefault="00320FF6" w:rsidP="00320F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Průzkum a příprava:</w:t>
      </w:r>
    </w:p>
    <w:p w14:paraId="46BE6335" w14:textId="77777777" w:rsidR="00320FF6" w:rsidRPr="00320FF6" w:rsidRDefault="00320FF6" w:rsidP="00320FF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Před položením nástrahy proveďte průzkum oblasti zamořené hlodavci a zjistěte jeho druh, místa aktivity a stanovte pravděpodobnou příčinu zamoření a potřebný rozsah zásahu.</w:t>
      </w:r>
    </w:p>
    <w:p w14:paraId="10F0B25C" w14:textId="77777777" w:rsidR="00320FF6" w:rsidRPr="00320FF6" w:rsidRDefault="00320FF6" w:rsidP="00320FF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Odstraňte potravu, která je pro hlodavce pravidelně a snadno dosažitelná (např. rozsypané krmivo, zbytky potravin apod.). Kromě těchto opatření však zamořenou oblast těsně před položením deratizačních staniček s nástrahou neuklízejte, protože to by hlodavce zbytečně vyrušilo a snížilo příjem nástrahy.</w:t>
      </w:r>
    </w:p>
    <w:p w14:paraId="7CF73F8C" w14:textId="77777777" w:rsidR="00320FF6" w:rsidRPr="00320FF6" w:rsidRDefault="00320FF6" w:rsidP="00320FF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Deratizační přípravek by měl být používán pouze jako součást integrované ochrany, která zahrnuje sanitační opatření a pokud je to možné, i fyzikální metody hubení.</w:t>
      </w:r>
    </w:p>
    <w:p w14:paraId="344DCCAE" w14:textId="77777777" w:rsidR="00320FF6" w:rsidRPr="00320FF6" w:rsidRDefault="00320FF6" w:rsidP="00320FF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Proveďte také preventivní opatření (přerušte přístupové cesty hlodavců, odstraňte zbytky potravin, krmiv a nápojů přístupných hlodavcům), což zvýší příjem přípravku hlodavci a sníží pravděpodobnost opětovného zamoření.</w:t>
      </w:r>
    </w:p>
    <w:p w14:paraId="27B1FB91" w14:textId="77777777" w:rsidR="00320FF6" w:rsidRPr="00320FF6" w:rsidRDefault="00320FF6" w:rsidP="00320F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Umístění nástrahy:</w:t>
      </w:r>
    </w:p>
    <w:p w14:paraId="720CA0AC" w14:textId="77777777" w:rsidR="00320FF6" w:rsidRPr="00320FF6" w:rsidRDefault="00320FF6" w:rsidP="00320FF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Deratizační staničky by měly být umístěny v bezprostřední blízkosti míst, kde byla dříve pozorována aktivita hlodavců (např. cesty, hnízdiště, vývody, díry, nory atd.).</w:t>
      </w:r>
    </w:p>
    <w:p w14:paraId="697CCCC2" w14:textId="77777777" w:rsidR="00320FF6" w:rsidRPr="00320FF6" w:rsidRDefault="00320FF6" w:rsidP="00320FF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Tam, kde je to možné, musí být deratizační staničky uchyceny k zemi nebo k jiným konstrukcím.</w:t>
      </w:r>
    </w:p>
    <w:p w14:paraId="73C82C6E" w14:textId="77777777" w:rsidR="00320FF6" w:rsidRPr="00320FF6" w:rsidRDefault="00320FF6" w:rsidP="00320FF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Deratizační staničky musí být zřetelně označeny tak, aby bylo zřejmé, že obsahují rodenticidy a že nesmí být přemisťovány ani otevírány.</w:t>
      </w:r>
    </w:p>
    <w:p w14:paraId="615D5EC3" w14:textId="77777777" w:rsidR="00320FF6" w:rsidRPr="00320FF6" w:rsidRDefault="00320FF6" w:rsidP="00320FF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lastRenderedPageBreak/>
        <w:t>Nástrahu ve staničce umístěte tak, aby nedošlo k jejímu vysypání nebo jinému uvolnění.</w:t>
      </w:r>
    </w:p>
    <w:p w14:paraId="560940C5" w14:textId="77777777" w:rsidR="00320FF6" w:rsidRPr="00320FF6" w:rsidRDefault="00320FF6" w:rsidP="00320FF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Výrobek umístěte mimo dosah dětí, ptáků, domácích zvířat a hospodářských zvířat a jiných necílových jedinců.</w:t>
      </w:r>
    </w:p>
    <w:p w14:paraId="3C06AEEB" w14:textId="77777777" w:rsidR="00320FF6" w:rsidRPr="00320FF6" w:rsidRDefault="00320FF6" w:rsidP="00320FF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Výrobek umístěte mimo dosah potravin, nápojů a krmiv, stejně jako nádobí nebo povrchů, které s nimi přicházejí do styku.</w:t>
      </w:r>
    </w:p>
    <w:p w14:paraId="67712FAE" w14:textId="77777777" w:rsidR="00320FF6" w:rsidRPr="00320FF6" w:rsidRDefault="00320FF6" w:rsidP="00320FF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Je-li přípravek používán ve veřejných prostorách, měly by být ošetřené plochy po dobu deratizace označeny a poblíž nástrah musí být umístěno upozornění vysvětlující riziko primární nebo sekundární otravy antikoagulantem společně s uvedením opatření první pomoci v případě otravy.</w:t>
      </w:r>
    </w:p>
    <w:p w14:paraId="7C3F1CE5" w14:textId="77777777" w:rsidR="00320FF6" w:rsidRPr="00320FF6" w:rsidRDefault="00320FF6" w:rsidP="00320F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Manipulace a bezpečnost:</w:t>
      </w:r>
    </w:p>
    <w:p w14:paraId="1C44729B" w14:textId="77777777" w:rsidR="00320FF6" w:rsidRPr="00320FF6" w:rsidRDefault="00320FF6" w:rsidP="00320FF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Během fáze manipulace s výrobkem noste ochranné rukavice odolné proti chemikáliím.</w:t>
      </w:r>
    </w:p>
    <w:p w14:paraId="08ED7011" w14:textId="77777777" w:rsidR="00320FF6" w:rsidRPr="00320FF6" w:rsidRDefault="00320FF6" w:rsidP="00320FF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Při používání výrobku nejezte, nepijte ani nekuřte. Po použití produktu si umyjte ruce a kůži, která byla v přímém styku s produktem.</w:t>
      </w:r>
    </w:p>
    <w:p w14:paraId="17F0E1CB" w14:textId="77777777" w:rsidR="00320FF6" w:rsidRPr="00320FF6" w:rsidRDefault="00320FF6" w:rsidP="00320FF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Deratizační staničky je nutné pravidelně kontrolovat a ověřovat, zda nejsou porušené a zda je nástraha hlodavci přijímána. V případě potřeby je nutné nástrahu doplnit. Při kontrolách staniček musí být odstraňována těla uhynulých hlodavců.</w:t>
      </w:r>
    </w:p>
    <w:p w14:paraId="0F12E345" w14:textId="77777777" w:rsidR="00320FF6" w:rsidRPr="00320FF6" w:rsidRDefault="00320FF6" w:rsidP="00320FF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Pokud je příjem nástrahy nízký ve srovnání se zdánlivou velikostí výskytu, zvažte výměnu nástrahových krmných míst na další místa a zvažte možnost změny na jinou formulaci nástrahy.</w:t>
      </w:r>
    </w:p>
    <w:p w14:paraId="62A57C38" w14:textId="77777777" w:rsidR="00320FF6" w:rsidRPr="00320FF6" w:rsidRDefault="00320FF6" w:rsidP="00320FF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Pokud po 35 dnech deratizace dochází i nadále k požírání přípravku a není zaznamenán žádný pokles aktivity hlodavců, je nutné stanovit pravděpodobnou příčinu, například jejich pronikání z okolí. Po vyloučení jiných možností je pravděpodobné, že hlodavci jsou rezistentní k použitému antikoagulantu. Zvažte možnost použití antikoagulantu silnějšího, případně použití jiného než antikoagulačního rodenticidu, vyžádejte si radu dodavatele přípravku. Zvažte rovněž alternativní regulaci hlodavců pomocí nechemických způsobů.</w:t>
      </w:r>
    </w:p>
    <w:p w14:paraId="019B6C5B" w14:textId="77777777" w:rsidR="00320FF6" w:rsidRPr="00320FF6" w:rsidRDefault="00320FF6" w:rsidP="00320F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Po ukončení deratizace:</w:t>
      </w:r>
    </w:p>
    <w:p w14:paraId="429883C6" w14:textId="77777777" w:rsidR="00320FF6" w:rsidRPr="00320FF6" w:rsidRDefault="00320FF6" w:rsidP="00320FF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Odstraňte zbývající nástrahy nebo deratizační staničky po ukončení deratizačních prací. Na konci období deratizace odstraňte zbytek přípravku.</w:t>
      </w:r>
    </w:p>
    <w:p w14:paraId="70041CEB" w14:textId="77777777" w:rsidR="00320FF6" w:rsidRPr="00320FF6" w:rsidRDefault="00320FF6" w:rsidP="00320FF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Zbytky přípravku a kontaminované obaly zlikvidujte jako nebezpečný odpad předáním oprávněné osobě.</w:t>
      </w:r>
    </w:p>
    <w:p w14:paraId="68D64E71" w14:textId="77777777" w:rsidR="00320FF6" w:rsidRPr="00320FF6" w:rsidRDefault="00320FF6" w:rsidP="00320F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Ochrana životního prostředí:</w:t>
      </w:r>
    </w:p>
    <w:p w14:paraId="008C34A0" w14:textId="77777777" w:rsidR="00320FF6" w:rsidRPr="00320FF6" w:rsidRDefault="00320FF6" w:rsidP="00320FF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Pokud je to možné, před ošetřením informujte všechny případné dotčené osoby o prováděném deratizačním zásahu.</w:t>
      </w:r>
    </w:p>
    <w:p w14:paraId="1DCB7CFF" w14:textId="77777777" w:rsidR="00320FF6" w:rsidRPr="00320FF6" w:rsidRDefault="00320FF6" w:rsidP="00320FF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Snižte riziko sekundární otravy, vyhledávejte a odstraňujte uhynulé hlodavce během ošetření v doporučených intervalech v souladu s metodickými postupy.</w:t>
      </w:r>
    </w:p>
    <w:p w14:paraId="2287162F" w14:textId="77777777" w:rsidR="00320FF6" w:rsidRPr="00320FF6" w:rsidRDefault="00320FF6" w:rsidP="00320FF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Při umísťování deratizačních staniček v blízkosti povrchových vod (např. řek, rybníků, vodních kanálů, hrází, zavlažovacích příkopů) nebo systémů odvádění vody zajistěte, aby se zabránilo kontaktu vody s nástrahou.</w:t>
      </w:r>
    </w:p>
    <w:p w14:paraId="336ADC5C" w14:textId="77777777" w:rsidR="00320FF6" w:rsidRPr="00320FF6" w:rsidRDefault="00320FF6" w:rsidP="00320FF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Nepoužívejte v oblastech, kde je podezření na rezistenci na účinnou látku.</w:t>
      </w:r>
    </w:p>
    <w:p w14:paraId="259477FF" w14:textId="77777777" w:rsidR="00320FF6" w:rsidRPr="00320FF6" w:rsidRDefault="00320FF6" w:rsidP="00320FF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lastRenderedPageBreak/>
        <w:t>Výrobky nesmí být používány déle než 35 dní bez vyhodnocení stavu výskytu hlodavců a účinnosti ošetřené oblasti, pokud to není povoleno jako trvalé vyložení nástrahy.</w:t>
      </w:r>
    </w:p>
    <w:p w14:paraId="4BCC472B" w14:textId="77777777" w:rsidR="00320FF6" w:rsidRPr="00320FF6" w:rsidRDefault="00320FF6" w:rsidP="00320FF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Neumývejte vodou deratizační staničky s nástrahou nebo přípravky používané v krytých a chráněných nástrahových místech mezi jednotlivými aplikacemi.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br/>
      </w: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NEBEZPEČNÝ PRO VOLNĚ ŽIJÍCÍ ZVÍŘATA.</w:t>
      </w:r>
    </w:p>
    <w:p w14:paraId="76D3106D" w14:textId="77777777" w:rsidR="00320FF6" w:rsidRPr="00320FF6" w:rsidRDefault="00320FF6" w:rsidP="00320FF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DÁVKOVÁNÍ A ZPŮSOBY POUŽITÍ</w:t>
      </w:r>
    </w:p>
    <w:p w14:paraId="1A2A18FD" w14:textId="77777777" w:rsidR="00320FF6" w:rsidRPr="00320FF6" w:rsidRDefault="00320FF6" w:rsidP="00320FF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Použití č. 1: Myš domácí – vnitřní prostory (odborníci)</w:t>
      </w:r>
    </w:p>
    <w:p w14:paraId="5C0D7142" w14:textId="77777777" w:rsidR="00320FF6" w:rsidRPr="00320FF6" w:rsidRDefault="00320FF6" w:rsidP="00320F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Dávka: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40 g nástrahy na krmné místo (odpovídá 2 blokům po 20 g nebo 4 blokům po 10 g).</w:t>
      </w:r>
    </w:p>
    <w:p w14:paraId="0ABED888" w14:textId="77777777" w:rsidR="00320FF6" w:rsidRPr="00320FF6" w:rsidRDefault="00320FF6" w:rsidP="00320F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Rozestupy: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Je-li zapotřebí více než jedno nástrahové místo, umístěte je ve vzdálenosti přibližně 5–10 metrů od sebe, přičemž minimální vzdálenost je 5 metrů.</w:t>
      </w:r>
    </w:p>
    <w:p w14:paraId="56858DEE" w14:textId="77777777" w:rsidR="00320FF6" w:rsidRPr="00320FF6" w:rsidRDefault="00320FF6" w:rsidP="00320F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Kontrola: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Staničky s nástrahou by měly být kontrolovány alespoň každé 2 až 3 dny na začátku ošetření a poté nejméně jednou týdně, aby se zjistilo, zda je nástraha přijata, staničky s nástrahou jsou neporušené a případně je třeba odstranit těla uhynulých hlodavců. V případě potřeby znovu doplňte nástrahu.</w:t>
      </w:r>
    </w:p>
    <w:p w14:paraId="5CA2C9F6" w14:textId="77777777" w:rsidR="00320FF6" w:rsidRPr="00320FF6" w:rsidRDefault="00320FF6" w:rsidP="00320F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Specifické pokyny: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Postupujte podle metodických pokynů pro provádění ochranné deratizace vydaných podle zákona č. 258/2000 Sb.</w:t>
      </w:r>
    </w:p>
    <w:p w14:paraId="6C2ACEC9" w14:textId="77777777" w:rsidR="00320FF6" w:rsidRPr="00320FF6" w:rsidRDefault="00320FF6" w:rsidP="00320FF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Použití č. 2: Potkan obecný a krysa černá – vnitřní prostory (odborníci)</w:t>
      </w:r>
    </w:p>
    <w:p w14:paraId="414BEEDA" w14:textId="77777777" w:rsidR="00320FF6" w:rsidRPr="00320FF6" w:rsidRDefault="00320FF6" w:rsidP="00320F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Dávka: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60–100 g nástrahy na krmné místo (odpovídá 3–5 blokům po 20 g nebo 6–10 blokům po 10 g).</w:t>
      </w:r>
    </w:p>
    <w:p w14:paraId="19170886" w14:textId="77777777" w:rsidR="00320FF6" w:rsidRPr="00320FF6" w:rsidRDefault="00320FF6" w:rsidP="00320F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Rozestupy: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Je-li zapotřebí více než jedno nástrahové místo, umístěte je ve vzdálenosti přibližně 5–10 metrů od sebe, přičemž minimální vzdálenost je 5 metrů.</w:t>
      </w:r>
    </w:p>
    <w:p w14:paraId="23AEC2AA" w14:textId="77777777" w:rsidR="00320FF6" w:rsidRPr="00320FF6" w:rsidRDefault="00320FF6" w:rsidP="00320F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Kontrola: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Staničky s nástrahou by měly být kontrolovány alespoň každých 5 až 7 dní na začátku ošetření a poté nejméně jednou týdně, aby se zjistilo, zda je nástraha přijata, staničky s nástrahou jsou neporušené a případně je třeba odstranit těla uhynulých hlodavců. V případě potřeby znovu doplňte nástrahu.</w:t>
      </w:r>
    </w:p>
    <w:p w14:paraId="026EC044" w14:textId="77777777" w:rsidR="00320FF6" w:rsidRPr="00320FF6" w:rsidRDefault="00320FF6" w:rsidP="00320F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Specifické pokyny: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Postupujte podle metodických pokynů pro provádění ochranné deratizace vydaných podle zákona č. 258/2000 Sb.</w:t>
      </w:r>
    </w:p>
    <w:p w14:paraId="6DD28F45" w14:textId="77777777" w:rsidR="00320FF6" w:rsidRPr="00320FF6" w:rsidRDefault="00320FF6" w:rsidP="00320FF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Použití č. 3: Myš domácí, potkan obecný, krysa černá – venkovní prostory v okolí budov (odborníci)</w:t>
      </w:r>
    </w:p>
    <w:p w14:paraId="41CF4E78" w14:textId="77777777" w:rsidR="00320FF6" w:rsidRPr="00320FF6" w:rsidRDefault="00320FF6" w:rsidP="00320F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Dávka: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Myš domácí: 40 g nástrahy na krmné místo (2 bloky po 20 g nebo 4 bloky po 10 g); Potkan obecný nebo krysa černá: 60–100 g nástrahy na krmné místo (3–5 bloků po 20 g nebo 6–10 bloků po 10 g).</w:t>
      </w:r>
    </w:p>
    <w:p w14:paraId="49021A80" w14:textId="77777777" w:rsidR="00320FF6" w:rsidRPr="00320FF6" w:rsidRDefault="00320FF6" w:rsidP="00320F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Rozestupy: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Je-li zapotřebí více než jedno nástrahové místo, umístěte je ve vzdálenosti přibližně 5–10 metrů od sebe, přičemž minimální vzdálenost je 5 metrů.</w:t>
      </w:r>
    </w:p>
    <w:p w14:paraId="70BF7039" w14:textId="77777777" w:rsidR="00320FF6" w:rsidRPr="00320FF6" w:rsidRDefault="00320FF6" w:rsidP="00320F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lastRenderedPageBreak/>
        <w:t>Kontrola: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Deratizační staničky s nástrahou by měly být kontrolovány (u myší – nejméně každé 2 až 3 dny; u potkanů a krys – 5 až 7 dní) na začátku ošetření a poté nejméně jednou týdně, aby se zjistilo, zda je nástraha přijímána, staničky s nástrahou jsou neporušené a případně odstraňte těla uhynulých hlodavců. V případě potřeby znovu doplňte nástrahu.</w:t>
      </w:r>
    </w:p>
    <w:p w14:paraId="7B411EBC" w14:textId="77777777" w:rsidR="00320FF6" w:rsidRPr="00320FF6" w:rsidRDefault="00320FF6" w:rsidP="00320F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Specifické pokyny:</w:t>
      </w:r>
    </w:p>
    <w:p w14:paraId="0C44FF05" w14:textId="77777777" w:rsidR="00320FF6" w:rsidRPr="00320FF6" w:rsidRDefault="00320FF6" w:rsidP="00320FF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Chraňte nástrahu před povětrnostními podmínkami (např. déšť, sníh atd.). Umístěte deratizační staničky s nástrahou do oblastí, kde nehrozí zaplavení.</w:t>
      </w:r>
    </w:p>
    <w:p w14:paraId="4DF82BDF" w14:textId="77777777" w:rsidR="00320FF6" w:rsidRPr="00320FF6" w:rsidRDefault="00320FF6" w:rsidP="00320FF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Vyměňte každou nástrahu v deratizační staničce, která byla poškozena vodou nebo jinak znehodnocena.</w:t>
      </w:r>
    </w:p>
    <w:p w14:paraId="44B7E7AC" w14:textId="77777777" w:rsidR="00320FF6" w:rsidRPr="00320FF6" w:rsidRDefault="00320FF6" w:rsidP="00320FF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Neaplikujte tento výrobek přímo do nory.</w:t>
      </w:r>
    </w:p>
    <w:p w14:paraId="5E3F8D45" w14:textId="77777777" w:rsidR="00320FF6" w:rsidRPr="00320FF6" w:rsidRDefault="00320FF6" w:rsidP="00320FF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Postupujte podle metodických pokynů pro provádění ochranné deratizace vydaných podle zákona č. 258/2000 Sb.</w:t>
      </w:r>
    </w:p>
    <w:p w14:paraId="471B7D76" w14:textId="77777777" w:rsidR="00320FF6" w:rsidRPr="00320FF6" w:rsidRDefault="00320FF6" w:rsidP="00320FF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Použití č. 4: Myš domácí, potkan obecný, krysa černá – venkovní prostory v okolí budov (vyškolení odborníci)</w:t>
      </w:r>
    </w:p>
    <w:p w14:paraId="04A8F934" w14:textId="77777777" w:rsidR="00320FF6" w:rsidRPr="00320FF6" w:rsidRDefault="00320FF6" w:rsidP="00320F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Dávka: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Vysoký výskyt: 60–100 g nástrahy na krmné místo (3–5 bloků po 20 g nebo 6–10 bloků po 10 g). Nízký výskyt: 40–60 g nástrahy na krmné místo (2–3 bloky po 20 g nebo 4–6 bloků po 10 g). Trvalá nástraha: 60–100 g nástrahy na krmné místo.</w:t>
      </w:r>
    </w:p>
    <w:p w14:paraId="616CF17E" w14:textId="77777777" w:rsidR="00320FF6" w:rsidRPr="00320FF6" w:rsidRDefault="00320FF6" w:rsidP="00320F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Rozestupy: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Je-li zapotřebí více než jedno nástrahové místo, umístěte je ve vzdálenosti přibližně 5–10 metrů od sebe, přičemž minimální vzdálenost je 5 metrů.</w:t>
      </w:r>
    </w:p>
    <w:p w14:paraId="2B79520E" w14:textId="77777777" w:rsidR="00320FF6" w:rsidRPr="00320FF6" w:rsidRDefault="00320FF6" w:rsidP="00320F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Kontrola: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Po konci ošetření seberte nespotřebovanou nástrahu. Tam, kde je to možné, se doporučuje, aby byla ošetřená oblast zkontrolována nejpozději každé 4 týdny, kvůli zabránění vzniku rezistentní populace.</w:t>
      </w:r>
    </w:p>
    <w:p w14:paraId="684DB069" w14:textId="77777777" w:rsidR="00320FF6" w:rsidRPr="00320FF6" w:rsidRDefault="00320FF6" w:rsidP="00320F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Specifické pokyny:</w:t>
      </w:r>
    </w:p>
    <w:p w14:paraId="0775975F" w14:textId="77777777" w:rsidR="00320FF6" w:rsidRPr="00320FF6" w:rsidRDefault="00320FF6" w:rsidP="00320FF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Pro venkovní použití musí být nástrahy zakryty a umístěny na strategických místech, aby se minimalizovalo vystavení necílovým druhům.</w:t>
      </w:r>
    </w:p>
    <w:p w14:paraId="453CC837" w14:textId="77777777" w:rsidR="00320FF6" w:rsidRPr="00320FF6" w:rsidRDefault="00320FF6" w:rsidP="00320FF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Přímá aplikace do nor: Nástrahy musí být umístěny tak, aby se minimalizovalo vystavení necílovým druhům a dětem. Zakryjte nebo zablokujte vstupy nor s aplikovanou nástrahou, aby se snížilo riziko, že nástraha bude odmítnuta nebo roznesena do okolí.</w:t>
      </w:r>
    </w:p>
    <w:p w14:paraId="47D9C25E" w14:textId="77777777" w:rsidR="00320FF6" w:rsidRPr="00320FF6" w:rsidRDefault="00320FF6" w:rsidP="00320FF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Použití jako trvalá nástraha pouze na místech s vysokým potenciálem opětovné invaze, pokud se ostatní metody regulace ukázaly jako nedostatečné.</w:t>
      </w:r>
    </w:p>
    <w:p w14:paraId="08026891" w14:textId="77777777" w:rsidR="00320FF6" w:rsidRPr="00320FF6" w:rsidRDefault="00320FF6" w:rsidP="00320FF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Postupujte podle metodických pokynů pro provádění ochranné deratizace vydaných podle zákona č. 258/2000 Sb.</w:t>
      </w:r>
    </w:p>
    <w:p w14:paraId="5F72430A" w14:textId="77777777" w:rsidR="00320FF6" w:rsidRPr="00320FF6" w:rsidRDefault="00320FF6" w:rsidP="00320FF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Použití č. 5: Myš domácí, potkan obecný, krysa černá – vnitřní prostory (vyškolení odborníci)</w:t>
      </w:r>
    </w:p>
    <w:p w14:paraId="3D82B199" w14:textId="77777777" w:rsidR="00320FF6" w:rsidRPr="00320FF6" w:rsidRDefault="00320FF6" w:rsidP="00320F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Dávka: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Vysoký výskyt: 60–100 g nástrahy na krmné místo (3–5 bloků po 20 g nebo 6–10 bloků po 10 g). Nízký výskyt: 40–60 g nástrahy na krmné místo (2–3 bloky po 20 g nebo 4–6 bloků po 10 g). Trvalá nástraha: 60–100 g nástrahy na krmné místo.</w:t>
      </w:r>
    </w:p>
    <w:p w14:paraId="59E401B0" w14:textId="77777777" w:rsidR="00320FF6" w:rsidRPr="00320FF6" w:rsidRDefault="00320FF6" w:rsidP="00320F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lastRenderedPageBreak/>
        <w:t>Rozestupy: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Je-li zapotřebí více než jedno nástrahové místo, umístěte je ve vzdálenosti přibližně 5–10 metrů od sebe, přičemž minimální vzdálenost je 5 metrů.</w:t>
      </w:r>
    </w:p>
    <w:p w14:paraId="1B21A53E" w14:textId="77777777" w:rsidR="00320FF6" w:rsidRPr="00320FF6" w:rsidRDefault="00320FF6" w:rsidP="00320F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Kontrola: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Po konci ošetření seberte nespotřebovanou nástrahu. Tam, kde je to možné, se doporučuje, aby byla ošetřená oblast zkontrolována nejpozději každé 4 týdny.</w:t>
      </w:r>
    </w:p>
    <w:p w14:paraId="74CCE901" w14:textId="77777777" w:rsidR="00320FF6" w:rsidRPr="00320FF6" w:rsidRDefault="00320FF6" w:rsidP="00320F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Specifické pokyny:</w:t>
      </w:r>
    </w:p>
    <w:p w14:paraId="7413AF04" w14:textId="77777777" w:rsidR="00320FF6" w:rsidRPr="00320FF6" w:rsidRDefault="00320FF6" w:rsidP="00320FF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Použití jako trvalá nástraha pouze na místech s vysokým potenciálem opětovné invaze, pokud se ostatní metody regulace ukázaly jako nedostatečné.</w:t>
      </w:r>
    </w:p>
    <w:p w14:paraId="322E1CC6" w14:textId="77777777" w:rsidR="00320FF6" w:rsidRPr="00320FF6" w:rsidRDefault="00320FF6" w:rsidP="00320FF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Postupujte podle metodických pokynů pro provádění ochranné deratizace vydaných podle zákona č. 258/2000 Sb.</w:t>
      </w:r>
    </w:p>
    <w:p w14:paraId="2E129632" w14:textId="77777777" w:rsidR="00320FF6" w:rsidRPr="00320FF6" w:rsidRDefault="00320FF6" w:rsidP="00320FF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Použití č. 6: Potkan obecný, krysa černá – venkovní prostory a skládky odpadu (vyškolení odborníci)</w:t>
      </w:r>
    </w:p>
    <w:p w14:paraId="1A18D3D5" w14:textId="77777777" w:rsidR="00320FF6" w:rsidRPr="00320FF6" w:rsidRDefault="00320FF6" w:rsidP="00320F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Dávka: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Vysoký výskyt: 60–100 g nástrahy na krmné místo (3–5 bloků po 20 g nebo 6–10 bloků po 10 g). Nízký výskyt: 40–60 g nástrahy na krmné místo (2–3 bloky po 20 g nebo 4–6 bloků po 10 g). Trvalá nástraha: 60–100 g nástrahy na krmné místo.</w:t>
      </w:r>
    </w:p>
    <w:p w14:paraId="458359C9" w14:textId="77777777" w:rsidR="00320FF6" w:rsidRPr="00320FF6" w:rsidRDefault="00320FF6" w:rsidP="00320F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Rozestupy: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Je-li zapotřebí více než jedno nástrahové místo, umístěte je ve vzdálenosti přibližně 5–10 metrů od sebe, přičemž minimální vzdálenost je 5 metrů.</w:t>
      </w:r>
    </w:p>
    <w:p w14:paraId="5B1851D4" w14:textId="77777777" w:rsidR="00320FF6" w:rsidRPr="00320FF6" w:rsidRDefault="00320FF6" w:rsidP="00320F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Kontrola: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Po ukončení ošetření seberte nespotřebovanou nástrahu. Tam, kde je to možné, se doporučuje, aby byla ošetřená oblast zkontrolována nejpozději každé 4 týdny.</w:t>
      </w:r>
    </w:p>
    <w:p w14:paraId="4F081BBD" w14:textId="77777777" w:rsidR="00320FF6" w:rsidRPr="00320FF6" w:rsidRDefault="00320FF6" w:rsidP="00320F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Specifické pokyny:</w:t>
      </w:r>
    </w:p>
    <w:p w14:paraId="051D06D1" w14:textId="77777777" w:rsidR="00320FF6" w:rsidRPr="00320FF6" w:rsidRDefault="00320FF6" w:rsidP="00320FF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Chraňte nástrahu před atmosférickými podmínkami. Umístěte deratizační staničky s nástrahou do oblastí, kde nehrozí zaplavení. Vyměňte všechny nástrahy v místech, kde byla nástraha poškozena vodou nebo jinak znehodnocena.</w:t>
      </w:r>
    </w:p>
    <w:p w14:paraId="459B3BA5" w14:textId="77777777" w:rsidR="00320FF6" w:rsidRPr="00320FF6" w:rsidRDefault="00320FF6" w:rsidP="00320FF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Pro venkovní použití musí být nástrahy zakryty a umístěny na strategických místech, aby se minimalizovalo vystavení necílovým druhům.</w:t>
      </w:r>
    </w:p>
    <w:p w14:paraId="6F4BF9DD" w14:textId="77777777" w:rsidR="00320FF6" w:rsidRPr="00320FF6" w:rsidRDefault="00320FF6" w:rsidP="00320FF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Přímá aplikace do nor: Nástrahy musí být umístěny tak, aby se minimalizovalo vystavení necílovým druhům a dětem. Zakryjte nebo zablokujte vstupy nor s aplikovanou nástrahou, aby se snížilo riziko, že nástraha bude odmítnuta nebo roznesena do okolí.</w:t>
      </w:r>
    </w:p>
    <w:p w14:paraId="50BD73B8" w14:textId="77777777" w:rsidR="00320FF6" w:rsidRPr="00320FF6" w:rsidRDefault="00320FF6" w:rsidP="00320FF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Použití jako trvalá nástraha pouze na místech s vysokým potenciálem opětovné invaze, pokud se ostatní metody regulace ukázaly jako nedostatečné.</w:t>
      </w:r>
    </w:p>
    <w:p w14:paraId="0F0D2AFF" w14:textId="77777777" w:rsidR="00320FF6" w:rsidRDefault="00320FF6" w:rsidP="00320FF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Postupujte podle metodických pokynů pro provádění ochranné deratizace vydaných podle zákona č. 258/2000 Sb.</w:t>
      </w:r>
    </w:p>
    <w:p w14:paraId="607F93B7" w14:textId="77777777" w:rsidR="00320FF6" w:rsidRDefault="00320FF6" w:rsidP="00320FF6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</w:p>
    <w:p w14:paraId="16A453E0" w14:textId="77777777" w:rsidR="00320FF6" w:rsidRPr="00320FF6" w:rsidRDefault="00320FF6" w:rsidP="00320FF6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</w:p>
    <w:p w14:paraId="07372140" w14:textId="77777777" w:rsidR="00320FF6" w:rsidRPr="00320FF6" w:rsidRDefault="00320FF6" w:rsidP="00320FF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lastRenderedPageBreak/>
        <w:t>Použití č. 7: Potkan obecný, krysa černá – kanalizace (vyškolení odborníci)</w:t>
      </w:r>
    </w:p>
    <w:p w14:paraId="690358F5" w14:textId="77777777" w:rsidR="00320FF6" w:rsidRPr="00320FF6" w:rsidRDefault="00320FF6" w:rsidP="00320F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Dávka: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Vysoký výskyt: 60–100 g nástrahy na krmné místo (3–5 bloků po 20 g nebo 6–10 bloků po 10 g). Nízký výskyt: 40–60 g nástrahy na krmné místo (2–3 bloky po 20 g nebo 4–6 bloků po 10 g). Trvalá nástraha: 60–100 g nástrahy na krmné místo.</w:t>
      </w:r>
    </w:p>
    <w:p w14:paraId="40789E7F" w14:textId="77777777" w:rsidR="00320FF6" w:rsidRPr="00320FF6" w:rsidRDefault="00320FF6" w:rsidP="00320F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Rozestupy: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Je-li zapotřebí více než jedno nástrahové místo, umístěte je ve vzdálenosti přibližně 5–10 metrů od sebe, přičemž minimální vzdálenost je 5 metrů.</w:t>
      </w:r>
    </w:p>
    <w:p w14:paraId="6E6552C3" w14:textId="77777777" w:rsidR="00320FF6" w:rsidRPr="00320FF6" w:rsidRDefault="00320FF6" w:rsidP="00320F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Kontrola:</w:t>
      </w: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 Po ukončení ošetření seberte nespotřebovanou nástrahu. Tam, kde je to možné, se doporučuje, aby byla ošetřená oblast zkontrolována nejpozději každé 4 týdny.</w:t>
      </w:r>
    </w:p>
    <w:p w14:paraId="402500DF" w14:textId="77777777" w:rsidR="00320FF6" w:rsidRPr="00320FF6" w:rsidRDefault="00320FF6" w:rsidP="00320F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>Specifické pokyny:</w:t>
      </w:r>
    </w:p>
    <w:p w14:paraId="669F3291" w14:textId="77777777" w:rsidR="00320FF6" w:rsidRPr="00320FF6" w:rsidRDefault="00320FF6" w:rsidP="00320FF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Nástraha musí být aplikována takovým způsobem, aby se nedostala do styku s vodou a nebyla splavena.</w:t>
      </w:r>
    </w:p>
    <w:p w14:paraId="0463D06D" w14:textId="77777777" w:rsidR="00320FF6" w:rsidRPr="00320FF6" w:rsidRDefault="00320FF6" w:rsidP="00320FF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Umístěte nástrahy pouze do kanalizačních systémů, které jsou napojeny na čističku odpadních vod.</w:t>
      </w:r>
    </w:p>
    <w:p w14:paraId="043FA0B8" w14:textId="77777777" w:rsidR="00320FF6" w:rsidRPr="00320FF6" w:rsidRDefault="00320FF6" w:rsidP="00320FF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Pro venkovní použití musí být nástrahy zakryty a umístěny na strategických místech, aby se minimalizovalo vystavení necílovým druhům.</w:t>
      </w:r>
    </w:p>
    <w:p w14:paraId="18057263" w14:textId="77777777" w:rsidR="00320FF6" w:rsidRPr="00320FF6" w:rsidRDefault="00320FF6" w:rsidP="00320FF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Přímá aplikace do nor: Nástrahy musí být umístěny tak, aby se minimalizovalo vystavení necílovým druhům a dětem. Zakryjte nebo zablokujte vstupy nor s aplikovanou nástrahou, aby se snížilo riziko, že nástraha bude odmítnuta nebo roznesena do okolí.</w:t>
      </w:r>
    </w:p>
    <w:p w14:paraId="2401F4A4" w14:textId="77777777" w:rsidR="00320FF6" w:rsidRPr="00320FF6" w:rsidRDefault="00320FF6" w:rsidP="00320FF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Použití jako trvalá nástraha pouze na místech s vysokým potenciálem opětovné invaze, pokud se ostatní metody regulace ukázaly jako nedostatečné.</w:t>
      </w:r>
    </w:p>
    <w:p w14:paraId="7A1305A6" w14:textId="77777777" w:rsidR="00320FF6" w:rsidRPr="00320FF6" w:rsidRDefault="00320FF6" w:rsidP="00320FF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Postupujte podle metodických pokynů pro provádění ochranné deratizace vydaných podle zákona č. 258/2000 Sb.</w:t>
      </w:r>
    </w:p>
    <w:p w14:paraId="46CCBBD9" w14:textId="77777777" w:rsidR="00320FF6" w:rsidRPr="00320FF6" w:rsidRDefault="00320FF6" w:rsidP="00320FF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PODMÍNKY SKLADOVÁNÍ</w:t>
      </w:r>
    </w:p>
    <w:p w14:paraId="374F4821" w14:textId="77777777" w:rsidR="00320FF6" w:rsidRPr="00320FF6" w:rsidRDefault="00320FF6" w:rsidP="00320FF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Přípravek skladujte v originálních obalech, v suchých, tmavých a uzamykatelných skladech. Vyhněte se vystavení přímému slunečnímu záření.</w:t>
      </w:r>
    </w:p>
    <w:p w14:paraId="778EDAB9" w14:textId="77777777" w:rsidR="00320FF6" w:rsidRPr="00320FF6" w:rsidRDefault="00320FF6" w:rsidP="00320FF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Uskladnění i transport provádějte odděleně od poživatin, léků, krmiv, dezinfekčních látek a jejich obalů. Zabezpečte přípravek tak, aby nebyl v dosahu dětí, ptáků a zvířat.</w:t>
      </w:r>
    </w:p>
    <w:p w14:paraId="3E69E903" w14:textId="77777777" w:rsidR="00320FF6" w:rsidRPr="00320FF6" w:rsidRDefault="00320FF6" w:rsidP="00320FF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Doba skladovatelnosti: 24 měsíců.</w:t>
      </w:r>
    </w:p>
    <w:p w14:paraId="001CF109" w14:textId="77777777" w:rsidR="00320FF6" w:rsidRPr="00320FF6" w:rsidRDefault="00320FF6" w:rsidP="00320FF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320FF6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DALŠÍ INFORMACE</w:t>
      </w:r>
    </w:p>
    <w:p w14:paraId="71578AAF" w14:textId="77777777" w:rsidR="00320FF6" w:rsidRPr="00320FF6" w:rsidRDefault="00320FF6" w:rsidP="00320FF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Hlodavci začínají hynout za 4–10 dní po konzumaci přípravku a k jejich vyhubení by mělo dojít do 35 dní.</w:t>
      </w:r>
    </w:p>
    <w:p w14:paraId="4670400E" w14:textId="77777777" w:rsidR="00320FF6" w:rsidRPr="00320FF6" w:rsidRDefault="00320FF6" w:rsidP="00320FF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Hlodavci mohou být přenašeči původců způsobujících onemocnění. Nedotýkejte se uhynulých hlodavců holýma rukama, používejte rukavice nebo nástroje, jako jsou kleště apod., při jejich likvidaci.</w:t>
      </w:r>
    </w:p>
    <w:p w14:paraId="5B563146" w14:textId="77777777" w:rsidR="00320FF6" w:rsidRPr="00320FF6" w:rsidRDefault="00320FF6" w:rsidP="00320FF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lastRenderedPageBreak/>
        <w:t>Tento přípravek obsahuje hořkou látku, která snižuje možnost náhodného pozření dětmi, a varovné barvivo.</w:t>
      </w:r>
    </w:p>
    <w:p w14:paraId="14AD429E" w14:textId="77777777" w:rsidR="00320FF6" w:rsidRPr="00320FF6" w:rsidRDefault="00320FF6" w:rsidP="00320FF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320FF6">
        <w:rPr>
          <w:rFonts w:eastAsia="Times New Roman" w:cs="Times New Roman"/>
          <w:color w:val="000000"/>
          <w:kern w:val="0"/>
          <w:lang w:eastAsia="cs-CZ"/>
          <w14:ligatures w14:val="none"/>
        </w:rPr>
        <w:t>Na konci deratizace zlikvidujte nespotřebovanou nástrahu i obal jako nebezpečný odpad předáním oprávněné osobě nebo na sběrný dvůr do části nebezpečného odpadu. Evropský katalog odpadů: 20 01 19* Pesticidy; 15 01 10* Obaly obsahující zbytky nebezpečných látek nebo obaly těmito látkami znečištěné.</w:t>
      </w:r>
    </w:p>
    <w:p w14:paraId="79DFD2AE" w14:textId="77777777" w:rsidR="00D83C10" w:rsidRPr="00320FF6" w:rsidRDefault="00D83C10"/>
    <w:sectPr w:rsidR="00D83C10" w:rsidRPr="00320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878F1"/>
    <w:multiLevelType w:val="multilevel"/>
    <w:tmpl w:val="3452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26B1A"/>
    <w:multiLevelType w:val="multilevel"/>
    <w:tmpl w:val="3850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C0AFE"/>
    <w:multiLevelType w:val="multilevel"/>
    <w:tmpl w:val="C4C2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E483F"/>
    <w:multiLevelType w:val="multilevel"/>
    <w:tmpl w:val="DEB0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47861"/>
    <w:multiLevelType w:val="multilevel"/>
    <w:tmpl w:val="F19C8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806E2"/>
    <w:multiLevelType w:val="multilevel"/>
    <w:tmpl w:val="894E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E039B"/>
    <w:multiLevelType w:val="multilevel"/>
    <w:tmpl w:val="E030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C7728F"/>
    <w:multiLevelType w:val="multilevel"/>
    <w:tmpl w:val="6F24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EE0FD1"/>
    <w:multiLevelType w:val="multilevel"/>
    <w:tmpl w:val="DF68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434AA2"/>
    <w:multiLevelType w:val="multilevel"/>
    <w:tmpl w:val="BC2C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0E3376"/>
    <w:multiLevelType w:val="multilevel"/>
    <w:tmpl w:val="FAA8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5F3FD4"/>
    <w:multiLevelType w:val="multilevel"/>
    <w:tmpl w:val="C7B0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501B15"/>
    <w:multiLevelType w:val="multilevel"/>
    <w:tmpl w:val="545A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AF6E08"/>
    <w:multiLevelType w:val="multilevel"/>
    <w:tmpl w:val="EB00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70615">
    <w:abstractNumId w:val="11"/>
  </w:num>
  <w:num w:numId="2" w16cid:durableId="443354932">
    <w:abstractNumId w:val="6"/>
  </w:num>
  <w:num w:numId="3" w16cid:durableId="283389665">
    <w:abstractNumId w:val="12"/>
  </w:num>
  <w:num w:numId="4" w16cid:durableId="1701083820">
    <w:abstractNumId w:val="4"/>
  </w:num>
  <w:num w:numId="5" w16cid:durableId="1511600553">
    <w:abstractNumId w:val="10"/>
  </w:num>
  <w:num w:numId="6" w16cid:durableId="2118716159">
    <w:abstractNumId w:val="7"/>
  </w:num>
  <w:num w:numId="7" w16cid:durableId="1601183202">
    <w:abstractNumId w:val="1"/>
  </w:num>
  <w:num w:numId="8" w16cid:durableId="1392538911">
    <w:abstractNumId w:val="5"/>
  </w:num>
  <w:num w:numId="9" w16cid:durableId="1120146837">
    <w:abstractNumId w:val="13"/>
  </w:num>
  <w:num w:numId="10" w16cid:durableId="220483612">
    <w:abstractNumId w:val="2"/>
  </w:num>
  <w:num w:numId="11" w16cid:durableId="652678110">
    <w:abstractNumId w:val="3"/>
  </w:num>
  <w:num w:numId="12" w16cid:durableId="446704037">
    <w:abstractNumId w:val="8"/>
  </w:num>
  <w:num w:numId="13" w16cid:durableId="2145196133">
    <w:abstractNumId w:val="9"/>
  </w:num>
  <w:num w:numId="14" w16cid:durableId="84686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F6"/>
    <w:rsid w:val="00320FF6"/>
    <w:rsid w:val="0042585F"/>
    <w:rsid w:val="005779B0"/>
    <w:rsid w:val="00D8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C1F0"/>
  <w15:chartTrackingRefBased/>
  <w15:docId w15:val="{6C720933-3119-4BFD-89AB-71FB652D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0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0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0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0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0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0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0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0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0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0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0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0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0F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0F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0F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0F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0F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0F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0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0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0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0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0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0F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0F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0F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0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0F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0FF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20FF6"/>
    <w:rPr>
      <w:color w:val="467886" w:themeColor="hyperlink"/>
      <w:u w:val="single"/>
    </w:rPr>
  </w:style>
  <w:style w:type="paragraph" w:styleId="Bezmezer">
    <w:name w:val="No Spacing"/>
    <w:uiPriority w:val="1"/>
    <w:qFormat/>
    <w:rsid w:val="00320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8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om@slo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2579</Words>
  <Characters>15218</Characters>
  <Application>Microsoft Office Word</Application>
  <DocSecurity>0</DocSecurity>
  <Lines>126</Lines>
  <Paragraphs>35</Paragraphs>
  <ScaleCrop>false</ScaleCrop>
  <Company/>
  <LinksUpToDate>false</LinksUpToDate>
  <CharactersWithSpaces>17762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BUBRINKA Petr - SLOM, s.r.o.</dc:creator>
  <cp:keywords/>
  <dc:description/>
  <cp:lastModifiedBy>BUBRINKA Petr - SLOM, s.r.o.</cp:lastModifiedBy>
  <cp:revision>1</cp:revision>
  <dcterms:created xsi:type="dcterms:W3CDTF">2025-05-20T07:55:00Z</dcterms:created>
  <dcterms:modified xsi:type="dcterms:W3CDTF">2025-05-20T07:58:00Z</dcterms:modified>
</cp:coreProperties>
</file>