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885" w14:textId="7EF0CEEA" w:rsidR="00F46D28" w:rsidRPr="009B4E7D" w:rsidRDefault="009B4E7D" w:rsidP="00493F43">
      <w:pPr>
        <w:jc w:val="center"/>
        <w:rPr>
          <w:b/>
          <w:bCs/>
          <w:sz w:val="22"/>
        </w:rPr>
      </w:pPr>
      <w:r w:rsidRPr="009B4E7D">
        <w:rPr>
          <w:b/>
          <w:bCs/>
          <w:sz w:val="22"/>
        </w:rPr>
        <w:t xml:space="preserve">KARAKILL STOP DOMÁCÍMU HMYZU </w:t>
      </w:r>
      <w:r w:rsidR="00EB2B54">
        <w:rPr>
          <w:b/>
          <w:bCs/>
          <w:sz w:val="22"/>
        </w:rPr>
        <w:t>–</w:t>
      </w:r>
      <w:r w:rsidRPr="009B4E7D">
        <w:rPr>
          <w:b/>
          <w:bCs/>
          <w:sz w:val="22"/>
        </w:rPr>
        <w:t xml:space="preserve"> </w:t>
      </w:r>
      <w:r w:rsidR="00F3547E">
        <w:rPr>
          <w:b/>
          <w:bCs/>
          <w:sz w:val="22"/>
        </w:rPr>
        <w:t>ŠTĚNICE</w:t>
      </w:r>
    </w:p>
    <w:p w14:paraId="1597B08F" w14:textId="77777777" w:rsidR="00F46D28" w:rsidRPr="009B4E7D" w:rsidRDefault="00F46D28" w:rsidP="00493F43">
      <w:pPr>
        <w:jc w:val="center"/>
        <w:rPr>
          <w:sz w:val="22"/>
        </w:rPr>
      </w:pPr>
    </w:p>
    <w:p w14:paraId="4B8E9072" w14:textId="52FC68B3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Přípravek ve formě mikrokapsulí suspendovaných ve vodn</w:t>
      </w:r>
      <w:r w:rsidR="00493F43" w:rsidRPr="009B4E7D">
        <w:rPr>
          <w:sz w:val="22"/>
        </w:rPr>
        <w:t>é</w:t>
      </w:r>
      <w:r w:rsidRPr="009B4E7D">
        <w:rPr>
          <w:sz w:val="22"/>
        </w:rPr>
        <w:t>m roztoku, hotový k použití (biocidní insekticid – sk.18).</w:t>
      </w:r>
    </w:p>
    <w:p w14:paraId="6B0862C4" w14:textId="77777777" w:rsidR="00F46D28" w:rsidRPr="009B4E7D" w:rsidRDefault="00F46D28" w:rsidP="00493F43">
      <w:pPr>
        <w:jc w:val="both"/>
        <w:rPr>
          <w:sz w:val="22"/>
        </w:rPr>
      </w:pPr>
    </w:p>
    <w:p w14:paraId="5A283C8C" w14:textId="38498AE5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Účinná složka: cyfenothrin (alfa-2,2-dimethyl-3-(2-methylprop-1- enylo)cyklopropankarboxylan.alfa.-kyjano-3-fenoxybenzylu (zvyklostní název: Cyphenothrin).</w:t>
      </w:r>
    </w:p>
    <w:p w14:paraId="40E34123" w14:textId="77777777" w:rsidR="00F46D28" w:rsidRPr="009B4E7D" w:rsidRDefault="00F46D28" w:rsidP="00493F43">
      <w:pPr>
        <w:jc w:val="both"/>
        <w:rPr>
          <w:sz w:val="22"/>
        </w:rPr>
      </w:pPr>
    </w:p>
    <w:p w14:paraId="2826FEB6" w14:textId="7862544C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Obsah: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cyfenothrinu. POZOR! Přípravek obsahuje nebezpečnou látku 2,2-dimethyl-3-(2-methylprop-1- enylo)cyklopropankarboxylan.alfa.-kyjano-3-fenoxybenzylu.</w:t>
      </w:r>
    </w:p>
    <w:p w14:paraId="3D90F00D" w14:textId="77777777" w:rsidR="009E5213" w:rsidRPr="009B4E7D" w:rsidRDefault="009E5213" w:rsidP="00493F43">
      <w:pPr>
        <w:jc w:val="both"/>
        <w:rPr>
          <w:sz w:val="22"/>
        </w:rPr>
      </w:pPr>
    </w:p>
    <w:p w14:paraId="3F14075A" w14:textId="1DD93F4F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 xml:space="preserve">POUŽITÍ: </w:t>
      </w:r>
      <w:r w:rsidR="009B4E7D" w:rsidRPr="009B4E7D">
        <w:rPr>
          <w:sz w:val="22"/>
        </w:rPr>
        <w:t xml:space="preserve">KARAKILL – Stop domácímu hmyzu </w:t>
      </w:r>
      <w:r w:rsidR="00341B4D">
        <w:rPr>
          <w:sz w:val="22"/>
        </w:rPr>
        <w:t>–</w:t>
      </w:r>
      <w:r w:rsidR="009B4E7D" w:rsidRPr="009B4E7D">
        <w:rPr>
          <w:sz w:val="22"/>
        </w:rPr>
        <w:t xml:space="preserve"> </w:t>
      </w:r>
      <w:r w:rsidR="00F3547E">
        <w:rPr>
          <w:sz w:val="22"/>
        </w:rPr>
        <w:t>ŠTĚNICE</w:t>
      </w:r>
      <w:r w:rsidRPr="009B4E7D">
        <w:rPr>
          <w:sz w:val="22"/>
        </w:rPr>
        <w:t xml:space="preserve"> je přípravek určený k hubení </w:t>
      </w:r>
      <w:r w:rsidR="00F3547E">
        <w:rPr>
          <w:sz w:val="22"/>
        </w:rPr>
        <w:t>štěnic</w:t>
      </w:r>
      <w:r w:rsidR="00341B4D">
        <w:rPr>
          <w:sz w:val="22"/>
        </w:rPr>
        <w:t xml:space="preserve"> </w:t>
      </w:r>
      <w:r w:rsidR="009B4E7D" w:rsidRPr="009B4E7D">
        <w:rPr>
          <w:sz w:val="22"/>
        </w:rPr>
        <w:t>a dalšího</w:t>
      </w:r>
      <w:r w:rsidRPr="009B4E7D">
        <w:rPr>
          <w:sz w:val="22"/>
        </w:rPr>
        <w:t xml:space="preserve"> lezoucího hmyzu</w:t>
      </w:r>
      <w:r w:rsidR="009B4E7D" w:rsidRPr="009B4E7D">
        <w:rPr>
          <w:sz w:val="22"/>
        </w:rPr>
        <w:t xml:space="preserve"> </w:t>
      </w:r>
      <w:r w:rsidR="009B4E7D" w:rsidRPr="009B4E7D">
        <w:rPr>
          <w:rFonts w:cs="Arial"/>
          <w:sz w:val="22"/>
        </w:rPr>
        <w:t>(</w:t>
      </w:r>
      <w:r w:rsidR="00341B4D">
        <w:rPr>
          <w:rFonts w:cs="Arial"/>
          <w:sz w:val="22"/>
        </w:rPr>
        <w:t>rybenek</w:t>
      </w:r>
      <w:r w:rsidR="009B4E7D" w:rsidRPr="009B4E7D">
        <w:rPr>
          <w:rFonts w:cs="Arial"/>
          <w:sz w:val="22"/>
        </w:rPr>
        <w:t xml:space="preserve">, </w:t>
      </w:r>
      <w:r w:rsidR="00F3547E">
        <w:rPr>
          <w:rFonts w:cs="Arial"/>
          <w:sz w:val="22"/>
        </w:rPr>
        <w:t>rusů</w:t>
      </w:r>
      <w:r w:rsidR="009B4E7D" w:rsidRPr="009B4E7D">
        <w:rPr>
          <w:rFonts w:cs="Arial"/>
          <w:sz w:val="22"/>
        </w:rPr>
        <w:t>,</w:t>
      </w:r>
      <w:r w:rsidR="00F3547E">
        <w:rPr>
          <w:rFonts w:cs="Arial"/>
          <w:sz w:val="22"/>
        </w:rPr>
        <w:t xml:space="preserve"> švábů,</w:t>
      </w:r>
      <w:r w:rsidR="009B4E7D" w:rsidRPr="009B4E7D">
        <w:rPr>
          <w:rFonts w:cs="Arial"/>
          <w:sz w:val="22"/>
        </w:rPr>
        <w:t xml:space="preserve"> mravenců, mravenců farao apod.) </w:t>
      </w:r>
      <w:r w:rsidRPr="009B4E7D">
        <w:rPr>
          <w:sz w:val="22"/>
        </w:rPr>
        <w:t xml:space="preserve"> při sanitární hygieně. Může být používán v obytných, veřejných, kancelářských, dílenských, skladových, zemědělských prostorách a také v nemocnicích (s výjimkou lůžkových oddělení), mateřských školách a jiných, </w:t>
      </w:r>
      <w:r w:rsidR="009E5213" w:rsidRPr="009B4E7D">
        <w:rPr>
          <w:sz w:val="22"/>
        </w:rPr>
        <w:t xml:space="preserve">při </w:t>
      </w:r>
      <w:r w:rsidRPr="009B4E7D">
        <w:rPr>
          <w:sz w:val="22"/>
        </w:rPr>
        <w:t>přísné</w:t>
      </w:r>
      <w:r w:rsidR="009E5213" w:rsidRPr="009B4E7D">
        <w:rPr>
          <w:sz w:val="22"/>
        </w:rPr>
        <w:t>m</w:t>
      </w:r>
      <w:r w:rsidRPr="009B4E7D">
        <w:rPr>
          <w:sz w:val="22"/>
        </w:rPr>
        <w:t xml:space="preserve"> dodržování bezpečnostních opatření.</w:t>
      </w:r>
    </w:p>
    <w:p w14:paraId="64C2BD4B" w14:textId="77777777" w:rsidR="009E5213" w:rsidRPr="009B4E7D" w:rsidRDefault="009E5213" w:rsidP="00493F43">
      <w:pPr>
        <w:jc w:val="both"/>
        <w:rPr>
          <w:sz w:val="22"/>
        </w:rPr>
      </w:pPr>
    </w:p>
    <w:p w14:paraId="67F446BF" w14:textId="57880FA0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NÁVOD K POUŽITÍ:</w:t>
      </w:r>
      <w:r w:rsidR="009E5213" w:rsidRPr="009B4E7D">
        <w:rPr>
          <w:sz w:val="22"/>
        </w:rPr>
        <w:t xml:space="preserve"> Nejprve je třeba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určit</w:t>
      </w:r>
      <w:r w:rsidRPr="009B4E7D">
        <w:rPr>
          <w:sz w:val="22"/>
        </w:rPr>
        <w:t xml:space="preserve"> místa, ve kterých se</w:t>
      </w:r>
      <w:r w:rsidR="009E5213" w:rsidRPr="009B4E7D">
        <w:rPr>
          <w:sz w:val="22"/>
        </w:rPr>
        <w:t xml:space="preserve"> hmyz</w:t>
      </w:r>
      <w:r w:rsidRPr="009B4E7D">
        <w:rPr>
          <w:sz w:val="22"/>
        </w:rPr>
        <w:t xml:space="preserve"> shromažďuje </w:t>
      </w:r>
      <w:r w:rsidR="009E5213" w:rsidRPr="009B4E7D">
        <w:rPr>
          <w:sz w:val="22"/>
        </w:rPr>
        <w:t>(</w:t>
      </w:r>
      <w:r w:rsidRPr="009B4E7D">
        <w:rPr>
          <w:sz w:val="22"/>
        </w:rPr>
        <w:t>spodní části stěn, plochy kolem podlahových lišt, v okolí vodovodních a topných trubek, za skříňkami, dřezy, vanami, zadní stěny nábytku a veškeré škvíry a štěrbiny, které jsou úkrytem hmyzu). Před použitím nádobu s</w:t>
      </w:r>
      <w:r w:rsidR="009E5213" w:rsidRPr="009B4E7D">
        <w:rPr>
          <w:sz w:val="22"/>
        </w:rPr>
        <w:t> </w:t>
      </w:r>
      <w:r w:rsidRPr="009B4E7D">
        <w:rPr>
          <w:sz w:val="22"/>
        </w:rPr>
        <w:t>přípravkem</w:t>
      </w:r>
      <w:r w:rsidR="009E5213" w:rsidRPr="009B4E7D">
        <w:rPr>
          <w:sz w:val="22"/>
        </w:rPr>
        <w:t xml:space="preserve"> protřepejte</w:t>
      </w:r>
      <w:r w:rsidRPr="009B4E7D">
        <w:rPr>
          <w:sz w:val="22"/>
        </w:rPr>
        <w:t>. Trysku postřikovače nastav</w:t>
      </w:r>
      <w:r w:rsidR="009E5213" w:rsidRPr="009B4E7D">
        <w:rPr>
          <w:sz w:val="22"/>
        </w:rPr>
        <w:t>te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do</w:t>
      </w:r>
      <w:r w:rsidRPr="009B4E7D">
        <w:rPr>
          <w:sz w:val="22"/>
        </w:rPr>
        <w:t xml:space="preserve"> vhodné polo</w:t>
      </w:r>
      <w:r w:rsidR="009E5213" w:rsidRPr="009B4E7D">
        <w:rPr>
          <w:sz w:val="22"/>
        </w:rPr>
        <w:t>hy</w:t>
      </w:r>
      <w:r w:rsidRPr="009B4E7D">
        <w:rPr>
          <w:sz w:val="22"/>
        </w:rPr>
        <w:t>. Postřik prov</w:t>
      </w:r>
      <w:r w:rsidR="009E5213" w:rsidRPr="009B4E7D">
        <w:rPr>
          <w:sz w:val="22"/>
        </w:rPr>
        <w:t>ádějte</w:t>
      </w:r>
      <w:r w:rsidRPr="009B4E7D">
        <w:rPr>
          <w:sz w:val="22"/>
        </w:rPr>
        <w:t xml:space="preserve"> ze vzdálenosti 20</w:t>
      </w:r>
      <w:r w:rsidR="009E5213" w:rsidRPr="009B4E7D">
        <w:rPr>
          <w:sz w:val="22"/>
        </w:rPr>
        <w:t xml:space="preserve"> až </w:t>
      </w:r>
      <w:r w:rsidRPr="009B4E7D">
        <w:rPr>
          <w:sz w:val="22"/>
        </w:rPr>
        <w:t>30 cm tak, aby byly důkladně přípravkem pokryty plochy, na kterých se vyskytuje nebo se může vyskytovat škodlivý hmyz. Použ</w:t>
      </w:r>
      <w:r w:rsidR="009E5213" w:rsidRPr="009B4E7D">
        <w:rPr>
          <w:sz w:val="22"/>
        </w:rPr>
        <w:t>ijte</w:t>
      </w:r>
      <w:r w:rsidRPr="009B4E7D">
        <w:rPr>
          <w:sz w:val="22"/>
        </w:rPr>
        <w:t xml:space="preserve"> 50 ml přípravku (hotový k použití) na 1 m</w:t>
      </w:r>
      <w:r w:rsidRPr="009B4E7D">
        <w:rPr>
          <w:sz w:val="22"/>
          <w:vertAlign w:val="superscript"/>
        </w:rPr>
        <w:t>2</w:t>
      </w:r>
      <w:r w:rsidR="009E5213" w:rsidRPr="009B4E7D">
        <w:rPr>
          <w:sz w:val="22"/>
        </w:rPr>
        <w:t xml:space="preserve"> ošetřované plochy</w:t>
      </w:r>
      <w:r w:rsidRPr="009B4E7D">
        <w:rPr>
          <w:sz w:val="22"/>
        </w:rPr>
        <w:t>. Po uplynutí 24-48 hodin od dezinsekce je nutn</w:t>
      </w:r>
      <w:r w:rsidR="009E5213" w:rsidRPr="009B4E7D">
        <w:rPr>
          <w:sz w:val="22"/>
        </w:rPr>
        <w:t>é</w:t>
      </w:r>
      <w:r w:rsidRPr="009B4E7D">
        <w:rPr>
          <w:sz w:val="22"/>
        </w:rPr>
        <w:t xml:space="preserve"> přípravek</w:t>
      </w:r>
      <w:r w:rsidR="009E5213" w:rsidRPr="009B4E7D">
        <w:rPr>
          <w:sz w:val="22"/>
        </w:rPr>
        <w:t xml:space="preserve"> smýt</w:t>
      </w:r>
      <w:r w:rsidRPr="009B4E7D">
        <w:rPr>
          <w:sz w:val="22"/>
        </w:rPr>
        <w:t xml:space="preserve"> z povrchů, se kterými </w:t>
      </w:r>
      <w:r w:rsidR="009E5213" w:rsidRPr="009B4E7D">
        <w:rPr>
          <w:sz w:val="22"/>
        </w:rPr>
        <w:t xml:space="preserve">přichází uživatelé do </w:t>
      </w:r>
      <w:r w:rsidRPr="009B4E7D">
        <w:rPr>
          <w:sz w:val="22"/>
        </w:rPr>
        <w:t>přím</w:t>
      </w:r>
      <w:r w:rsidR="009E5213" w:rsidRPr="009B4E7D">
        <w:rPr>
          <w:sz w:val="22"/>
        </w:rPr>
        <w:t>ého</w:t>
      </w:r>
      <w:r w:rsidRPr="009B4E7D">
        <w:rPr>
          <w:sz w:val="22"/>
        </w:rPr>
        <w:t xml:space="preserve"> styk</w:t>
      </w:r>
      <w:r w:rsidR="009E5213" w:rsidRPr="009B4E7D">
        <w:rPr>
          <w:sz w:val="22"/>
        </w:rPr>
        <w:t>u.</w:t>
      </w:r>
      <w:r w:rsidRPr="009B4E7D">
        <w:rPr>
          <w:sz w:val="22"/>
        </w:rPr>
        <w:t xml:space="preserve"> Na ostatních plochách přípravek musí zůstat. Po zákroku je nutno místnosti vyvětrat.</w:t>
      </w:r>
    </w:p>
    <w:p w14:paraId="563B7833" w14:textId="77777777" w:rsidR="00493F43" w:rsidRPr="009B4E7D" w:rsidRDefault="00493F43" w:rsidP="00493F43">
      <w:pPr>
        <w:jc w:val="both"/>
        <w:rPr>
          <w:sz w:val="22"/>
        </w:rPr>
      </w:pPr>
    </w:p>
    <w:p w14:paraId="79EA7400" w14:textId="5A23ECF2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DÁVKOVÁNÍ: Jedno balení (</w:t>
      </w:r>
      <w:r w:rsidR="009B4E7D">
        <w:rPr>
          <w:sz w:val="22"/>
        </w:rPr>
        <w:t>550</w:t>
      </w:r>
      <w:r w:rsidRPr="009B4E7D">
        <w:rPr>
          <w:sz w:val="22"/>
        </w:rPr>
        <w:t xml:space="preserve"> ml přípravku) vystačí na postřik </w:t>
      </w:r>
      <w:r w:rsidR="009B4E7D">
        <w:rPr>
          <w:sz w:val="22"/>
        </w:rPr>
        <w:t>11</w:t>
      </w:r>
      <w:r w:rsidRPr="009B4E7D">
        <w:rPr>
          <w:sz w:val="22"/>
        </w:rPr>
        <w:t xml:space="preserve"> m</w:t>
      </w:r>
      <w:r w:rsidRPr="009B4E7D">
        <w:rPr>
          <w:sz w:val="22"/>
          <w:vertAlign w:val="superscript"/>
        </w:rPr>
        <w:t>2</w:t>
      </w:r>
      <w:r w:rsidRPr="009B4E7D">
        <w:rPr>
          <w:sz w:val="22"/>
        </w:rPr>
        <w:t xml:space="preserve"> plochy. Časové období potřebné pro biocidní účinek: začíná účinkovat po 6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12 hodinách</w:t>
      </w:r>
      <w:r w:rsidR="00493F43" w:rsidRPr="009B4E7D">
        <w:rPr>
          <w:sz w:val="22"/>
        </w:rPr>
        <w:t xml:space="preserve"> po aplikaci</w:t>
      </w:r>
      <w:r w:rsidRPr="009B4E7D">
        <w:rPr>
          <w:sz w:val="22"/>
        </w:rPr>
        <w:t xml:space="preserve"> a působí po dobu 2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3 měsíců pokud nebude mechanicky odstraněn</w:t>
      </w:r>
      <w:r w:rsidR="00493F43" w:rsidRPr="009B4E7D">
        <w:rPr>
          <w:sz w:val="22"/>
        </w:rPr>
        <w:t>ý</w:t>
      </w:r>
      <w:r w:rsidRPr="009B4E7D">
        <w:rPr>
          <w:sz w:val="22"/>
        </w:rPr>
        <w:t xml:space="preserve"> (setřený, opláchnutý apod.). Dezinsekční zákroky se v žádném případě nesmějí provádět za přítomnosti nemocných, dětí, těhotných a kojících žen. Nedoporučuje se použití přípravku v místnostech, kde pobývají nemocní lidé s alergiemi.</w:t>
      </w:r>
    </w:p>
    <w:p w14:paraId="3692B293" w14:textId="77777777" w:rsidR="00493F43" w:rsidRPr="009B4E7D" w:rsidRDefault="00493F43">
      <w:pPr>
        <w:rPr>
          <w:sz w:val="22"/>
        </w:rPr>
      </w:pPr>
    </w:p>
    <w:p w14:paraId="44B1396E" w14:textId="77777777" w:rsidR="00493F43" w:rsidRPr="009B4E7D" w:rsidRDefault="00F46D28">
      <w:pPr>
        <w:rPr>
          <w:sz w:val="22"/>
        </w:rPr>
      </w:pPr>
      <w:r w:rsidRPr="009B4E7D">
        <w:rPr>
          <w:sz w:val="22"/>
        </w:rPr>
        <w:t xml:space="preserve">SKLADOVÁNÍ: </w:t>
      </w:r>
    </w:p>
    <w:p w14:paraId="6890D886" w14:textId="7ED0105A" w:rsidR="00E20624" w:rsidRPr="009B4E7D" w:rsidRDefault="00F46D28">
      <w:pPr>
        <w:rPr>
          <w:sz w:val="22"/>
        </w:rPr>
      </w:pPr>
      <w:r w:rsidRPr="009B4E7D">
        <w:rPr>
          <w:sz w:val="22"/>
        </w:rPr>
        <w:t>Sklad</w:t>
      </w:r>
      <w:r w:rsidR="00493F43" w:rsidRPr="009B4E7D">
        <w:rPr>
          <w:sz w:val="22"/>
        </w:rPr>
        <w:t>ujte</w:t>
      </w:r>
      <w:r w:rsidRPr="009B4E7D">
        <w:rPr>
          <w:sz w:val="22"/>
        </w:rPr>
        <w:t xml:space="preserve"> v zastíněných místech. Zabraňte promrznutí přípravku.</w:t>
      </w:r>
    </w:p>
    <w:p w14:paraId="7DB3B8B2" w14:textId="77777777" w:rsidR="00493F43" w:rsidRPr="009B4E7D" w:rsidRDefault="00493F43">
      <w:pPr>
        <w:rPr>
          <w:sz w:val="22"/>
        </w:rPr>
      </w:pPr>
    </w:p>
    <w:p w14:paraId="0163D39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POZNÁMKY: </w:t>
      </w:r>
    </w:p>
    <w:p w14:paraId="4CAD474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1. Před provedením dezinsekce vyveďte na dobu zákroku z místnosti lidí a zvířata. </w:t>
      </w:r>
    </w:p>
    <w:p w14:paraId="64800CFA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2. Postřik nepoužívejte na žlaby, napáječky a jiné povrchy, se kterými mohou přijít do styku zvířata. </w:t>
      </w:r>
    </w:p>
    <w:p w14:paraId="2FE76AAC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3. Potraviny, nádobí na potraviny a krmivo chraňte před kontaminaci přípravkem. </w:t>
      </w:r>
    </w:p>
    <w:p w14:paraId="4933A7A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4. Před provedením dezinsekce potraviny a krmivo odstraňte z místnosti nebo pečlivě přikryjte. </w:t>
      </w:r>
    </w:p>
    <w:p w14:paraId="5A44276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5. Postřik nepoužívejte na povrchy přicházející do styku s potravinami. </w:t>
      </w:r>
    </w:p>
    <w:p w14:paraId="6701070E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6. Vyhýbejte se setrvání v dosahu rozprašované pracovní kapaliny. </w:t>
      </w:r>
    </w:p>
    <w:p w14:paraId="0780055A" w14:textId="25730006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7. Zabraňte unášení přípravku průvanem. </w:t>
      </w:r>
    </w:p>
    <w:p w14:paraId="430908D7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8. Nepostřikujte dětské postýlky a hračky. </w:t>
      </w:r>
    </w:p>
    <w:p w14:paraId="6FE1CCE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9. Nepostřikujte díly strojů, instalací, elektromotorů apod. </w:t>
      </w:r>
    </w:p>
    <w:p w14:paraId="57C389C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10. Objekt může být předán do užívání po úplném vyschnutí postříkaných ploch a pečlivém vyvětrání. </w:t>
      </w:r>
    </w:p>
    <w:p w14:paraId="2536C79F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11. Po práci umyjte důkladně vybavení, umyjte se vodou a mýdlem, vypláchněte ústa a převlékněte oděv. </w:t>
      </w:r>
    </w:p>
    <w:p w14:paraId="07210B04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>12. Vyprázdněný obal od přípravku dvakrát propláchněte menším množstvím vody. Výplachovou vodu vystříkejte na povrchy dříve podrobené dezinsekčnímu zákroku.</w:t>
      </w:r>
    </w:p>
    <w:p w14:paraId="199A6F71" w14:textId="77777777" w:rsidR="00493F43" w:rsidRPr="009B4E7D" w:rsidRDefault="00493F43">
      <w:pPr>
        <w:rPr>
          <w:sz w:val="22"/>
        </w:rPr>
      </w:pPr>
    </w:p>
    <w:p w14:paraId="70D629DF" w14:textId="77777777" w:rsidR="00375D35" w:rsidRPr="00375D35" w:rsidRDefault="00375D35">
      <w:pPr>
        <w:rPr>
          <w:b/>
          <w:bCs/>
          <w:sz w:val="22"/>
        </w:rPr>
      </w:pPr>
      <w:r w:rsidRPr="00375D35">
        <w:rPr>
          <w:b/>
          <w:bCs/>
          <w:sz w:val="22"/>
        </w:rPr>
        <w:t>Stanovení nebezpečí:</w:t>
      </w:r>
    </w:p>
    <w:p w14:paraId="200B3204" w14:textId="254F5E02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Varování </w:t>
      </w:r>
    </w:p>
    <w:p w14:paraId="06416410" w14:textId="77777777" w:rsidR="00C01C36" w:rsidRPr="009B4E7D" w:rsidRDefault="00C01C36">
      <w:pPr>
        <w:rPr>
          <w:sz w:val="22"/>
        </w:rPr>
      </w:pPr>
    </w:p>
    <w:p w14:paraId="7C414159" w14:textId="6E74FCBF" w:rsidR="00C01C36" w:rsidRPr="009B4E7D" w:rsidRDefault="00C01C36">
      <w:pPr>
        <w:rPr>
          <w:sz w:val="22"/>
        </w:rPr>
      </w:pPr>
      <w:r w:rsidRPr="009B4E7D">
        <w:rPr>
          <w:noProof/>
          <w:sz w:val="22"/>
        </w:rPr>
        <w:lastRenderedPageBreak/>
        <w:drawing>
          <wp:inline distT="0" distB="0" distL="0" distR="0" wp14:anchorId="191130B0" wp14:editId="438588CF">
            <wp:extent cx="1080000" cy="1080000"/>
            <wp:effectExtent l="0" t="0" r="6350" b="6350"/>
            <wp:docPr id="2" name="Obraz 2" descr="Obraz zawierający znak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 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669B" w14:textId="77777777" w:rsidR="00C01C36" w:rsidRPr="009B4E7D" w:rsidRDefault="00C01C36">
      <w:pPr>
        <w:rPr>
          <w:sz w:val="22"/>
        </w:rPr>
      </w:pPr>
    </w:p>
    <w:p w14:paraId="0D91C53B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Určení nebezpečnosti chemických látek: </w:t>
      </w:r>
    </w:p>
    <w:p w14:paraId="67B3B0AC" w14:textId="49E1DBE6" w:rsidR="00C01C36" w:rsidRPr="009B4E7D" w:rsidRDefault="00493F43">
      <w:pPr>
        <w:rPr>
          <w:sz w:val="22"/>
        </w:rPr>
      </w:pPr>
      <w:r w:rsidRPr="009B4E7D">
        <w:rPr>
          <w:sz w:val="22"/>
        </w:rPr>
        <w:t>H41</w:t>
      </w:r>
      <w:r w:rsidR="00792C8D">
        <w:rPr>
          <w:sz w:val="22"/>
        </w:rPr>
        <w:t>0</w:t>
      </w:r>
      <w:r w:rsidRPr="009B4E7D">
        <w:rPr>
          <w:sz w:val="22"/>
        </w:rPr>
        <w:t xml:space="preserve"> - </w:t>
      </w:r>
      <w:r w:rsidR="00792C8D">
        <w:rPr>
          <w:sz w:val="22"/>
        </w:rPr>
        <w:t>Vysoce toxický</w:t>
      </w:r>
      <w:r w:rsidR="00792C8D" w:rsidRPr="009B4E7D">
        <w:rPr>
          <w:sz w:val="22"/>
        </w:rPr>
        <w:t xml:space="preserve"> pro vodní organismy, s dlouhodobými účinky</w:t>
      </w:r>
    </w:p>
    <w:p w14:paraId="1DD758EC" w14:textId="77777777" w:rsidR="00C01C36" w:rsidRPr="009B4E7D" w:rsidRDefault="00C01C36">
      <w:pPr>
        <w:rPr>
          <w:sz w:val="22"/>
        </w:rPr>
      </w:pPr>
    </w:p>
    <w:p w14:paraId="344A7E2E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Pokyny pro bezpečné zacházení s chemickými látkami: </w:t>
      </w:r>
    </w:p>
    <w:p w14:paraId="7BE888DE" w14:textId="77777777" w:rsidR="00262C9A" w:rsidRDefault="00262C9A" w:rsidP="00262C9A">
      <w:pPr>
        <w:rPr>
          <w:sz w:val="22"/>
        </w:rPr>
      </w:pPr>
      <w:r w:rsidRPr="009B4E7D">
        <w:rPr>
          <w:sz w:val="22"/>
        </w:rPr>
        <w:t xml:space="preserve">P101 Je-li nutná lékařská pomoc, mějte po ruce obal nebo štítek výrobku. </w:t>
      </w:r>
    </w:p>
    <w:p w14:paraId="22D7AAC1" w14:textId="77777777" w:rsidR="00262C9A" w:rsidRDefault="00262C9A" w:rsidP="00262C9A">
      <w:pPr>
        <w:rPr>
          <w:sz w:val="22"/>
        </w:rPr>
      </w:pPr>
      <w:r w:rsidRPr="009B4E7D">
        <w:rPr>
          <w:sz w:val="22"/>
        </w:rPr>
        <w:t>P233 Uchovávejte obal těsně uzavřený.</w:t>
      </w:r>
    </w:p>
    <w:p w14:paraId="46BE7C90" w14:textId="77777777" w:rsidR="00262C9A" w:rsidRDefault="00262C9A" w:rsidP="00262C9A">
      <w:pPr>
        <w:rPr>
          <w:sz w:val="22"/>
        </w:rPr>
      </w:pPr>
      <w:r w:rsidRPr="009B4E7D">
        <w:rPr>
          <w:sz w:val="22"/>
        </w:rPr>
        <w:t>P234 Uchovávejte pouze v původním obalu.</w:t>
      </w:r>
    </w:p>
    <w:p w14:paraId="14BD80F9" w14:textId="77777777" w:rsidR="00262C9A" w:rsidRDefault="00262C9A" w:rsidP="00262C9A">
      <w:pPr>
        <w:rPr>
          <w:sz w:val="22"/>
        </w:rPr>
      </w:pPr>
      <w:r w:rsidRPr="009B4E7D">
        <w:rPr>
          <w:sz w:val="22"/>
        </w:rPr>
        <w:t xml:space="preserve">P273 Zabraňte uvolnění do životního prostředí. </w:t>
      </w:r>
    </w:p>
    <w:p w14:paraId="45099012" w14:textId="77777777" w:rsidR="00262C9A" w:rsidRDefault="00262C9A" w:rsidP="00262C9A">
      <w:pPr>
        <w:rPr>
          <w:sz w:val="22"/>
        </w:rPr>
      </w:pPr>
      <w:r w:rsidRPr="009B4E7D">
        <w:rPr>
          <w:sz w:val="22"/>
        </w:rPr>
        <w:t xml:space="preserve">P391 Uniklý produkt seberte. </w:t>
      </w:r>
    </w:p>
    <w:p w14:paraId="1AE8E48C" w14:textId="77777777" w:rsidR="00262C9A" w:rsidRPr="009B4E7D" w:rsidRDefault="00262C9A" w:rsidP="00262C9A">
      <w:pPr>
        <w:rPr>
          <w:sz w:val="22"/>
        </w:rPr>
      </w:pPr>
      <w:r w:rsidRPr="009B4E7D">
        <w:rPr>
          <w:sz w:val="22"/>
        </w:rPr>
        <w:t xml:space="preserve">P411 Skladujte při teplotě nepřesahující 30 </w:t>
      </w:r>
      <w:r w:rsidRPr="009B4E7D">
        <w:rPr>
          <w:sz w:val="22"/>
          <w:vertAlign w:val="superscript"/>
        </w:rPr>
        <w:t>o</w:t>
      </w:r>
      <w:r w:rsidRPr="009B4E7D">
        <w:rPr>
          <w:sz w:val="22"/>
        </w:rPr>
        <w:t>C</w:t>
      </w:r>
    </w:p>
    <w:p w14:paraId="739498D0" w14:textId="77777777" w:rsidR="00262C9A" w:rsidRDefault="00262C9A" w:rsidP="00262C9A">
      <w:pPr>
        <w:rPr>
          <w:sz w:val="22"/>
        </w:rPr>
      </w:pPr>
      <w:r w:rsidRPr="009B4E7D">
        <w:rPr>
          <w:sz w:val="22"/>
        </w:rPr>
        <w:t xml:space="preserve">P501 </w:t>
      </w:r>
      <w:r w:rsidRPr="005C6036">
        <w:rPr>
          <w:sz w:val="22"/>
        </w:rPr>
        <w:t>Odstraňte obsah/obal ve schválené sběrně nebezpečného odpadu v souladu se zákonem o odpadech.</w:t>
      </w:r>
    </w:p>
    <w:p w14:paraId="335CF65B" w14:textId="77777777" w:rsidR="00C01C36" w:rsidRPr="009B4E7D" w:rsidRDefault="00C01C36">
      <w:pPr>
        <w:rPr>
          <w:sz w:val="22"/>
        </w:rPr>
      </w:pPr>
    </w:p>
    <w:p w14:paraId="66FE2627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>Účinná složka/nebezpečná složka:</w:t>
      </w:r>
      <w:r w:rsidR="00C01C36" w:rsidRPr="009B4E7D">
        <w:rPr>
          <w:sz w:val="22"/>
        </w:rPr>
        <w:t xml:space="preserve"> cyfenothrin</w:t>
      </w:r>
      <w:r w:rsidRPr="009B4E7D">
        <w:rPr>
          <w:sz w:val="22"/>
        </w:rPr>
        <w:t xml:space="preserve">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 </w:t>
      </w:r>
    </w:p>
    <w:p w14:paraId="12590D55" w14:textId="77777777" w:rsidR="00C01C36" w:rsidRPr="009B4E7D" w:rsidRDefault="00C01C36">
      <w:pPr>
        <w:rPr>
          <w:sz w:val="22"/>
        </w:rPr>
      </w:pPr>
    </w:p>
    <w:p w14:paraId="1262A668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PRVNÍ POMOC: </w:t>
      </w:r>
    </w:p>
    <w:p w14:paraId="04B2B4E2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Obecně:</w:t>
      </w:r>
      <w:r w:rsidRPr="009B4E7D">
        <w:rPr>
          <w:sz w:val="22"/>
        </w:rPr>
        <w:t xml:space="preserve"> Přemíst</w:t>
      </w:r>
      <w:r w:rsidR="00C01C36" w:rsidRPr="009B4E7D">
        <w:rPr>
          <w:sz w:val="22"/>
        </w:rPr>
        <w:t>ěte</w:t>
      </w:r>
      <w:r w:rsidRPr="009B4E7D">
        <w:rPr>
          <w:sz w:val="22"/>
        </w:rPr>
        <w:t xml:space="preserve"> </w:t>
      </w:r>
      <w:r w:rsidR="00C01C36" w:rsidRPr="009B4E7D">
        <w:rPr>
          <w:sz w:val="22"/>
        </w:rPr>
        <w:t>postiženou</w:t>
      </w:r>
      <w:r w:rsidRPr="009B4E7D">
        <w:rPr>
          <w:sz w:val="22"/>
        </w:rPr>
        <w:t xml:space="preserve"> osobu mimo ohroženou zónu do dobře větrané místnosti nebo na čerstvý vzduch</w:t>
      </w:r>
      <w:r w:rsidR="00C01C36" w:rsidRPr="009B4E7D">
        <w:rPr>
          <w:sz w:val="22"/>
        </w:rPr>
        <w:t>. Zabraňte jejímu prochladnutí.</w:t>
      </w:r>
      <w:r w:rsidRPr="009B4E7D">
        <w:rPr>
          <w:sz w:val="22"/>
        </w:rPr>
        <w:t xml:space="preserve"> a chránit před prochladnutím. </w:t>
      </w:r>
    </w:p>
    <w:p w14:paraId="6785F225" w14:textId="77777777" w:rsidR="00C01C36" w:rsidRPr="009B4E7D" w:rsidRDefault="00C01C36">
      <w:pPr>
        <w:rPr>
          <w:sz w:val="22"/>
        </w:rPr>
      </w:pPr>
      <w:r w:rsidRPr="009B4E7D">
        <w:rPr>
          <w:b/>
          <w:bCs/>
          <w:sz w:val="22"/>
        </w:rPr>
        <w:t>Podezření na otravu</w:t>
      </w:r>
      <w:r w:rsidRPr="009B4E7D">
        <w:rPr>
          <w:sz w:val="22"/>
        </w:rPr>
        <w:t>:</w:t>
      </w:r>
      <w:r w:rsidR="00493F43" w:rsidRPr="009B4E7D">
        <w:rPr>
          <w:sz w:val="22"/>
        </w:rPr>
        <w:t>: Ihned přivol</w:t>
      </w:r>
      <w:r w:rsidRPr="009B4E7D">
        <w:rPr>
          <w:sz w:val="22"/>
        </w:rPr>
        <w:t>ejte</w:t>
      </w:r>
      <w:r w:rsidR="00493F43" w:rsidRPr="009B4E7D">
        <w:rPr>
          <w:sz w:val="22"/>
        </w:rPr>
        <w:t xml:space="preserve"> lékaře. </w:t>
      </w:r>
    </w:p>
    <w:p w14:paraId="028CA3E3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zasažení očí</w:t>
      </w:r>
      <w:r w:rsidRPr="009B4E7D">
        <w:rPr>
          <w:sz w:val="22"/>
        </w:rPr>
        <w:t>: Vyplach</w:t>
      </w:r>
      <w:r w:rsidR="00C01C36" w:rsidRPr="009B4E7D">
        <w:rPr>
          <w:sz w:val="22"/>
        </w:rPr>
        <w:t>ujte</w:t>
      </w:r>
      <w:r w:rsidRPr="009B4E7D">
        <w:rPr>
          <w:sz w:val="22"/>
        </w:rPr>
        <w:t xml:space="preserve"> oči několik minut čistou vodou a ihned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lékaře. Pro důkladné promytí je nezbytné rozevření víček a převrácení oční bulvy. </w:t>
      </w:r>
    </w:p>
    <w:p w14:paraId="06B3D792" w14:textId="640B1B6C" w:rsidR="00493F43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nadýchání</w:t>
      </w:r>
      <w:r w:rsidRPr="009B4E7D">
        <w:rPr>
          <w:sz w:val="22"/>
        </w:rPr>
        <w:t xml:space="preserve">: </w:t>
      </w:r>
      <w:r w:rsidR="00C01C36" w:rsidRPr="009B4E7D">
        <w:rPr>
          <w:sz w:val="22"/>
        </w:rPr>
        <w:t>O</w:t>
      </w:r>
      <w:r w:rsidRPr="009B4E7D">
        <w:rPr>
          <w:sz w:val="22"/>
        </w:rPr>
        <w:t>dv</w:t>
      </w:r>
      <w:r w:rsidR="00C01C36" w:rsidRPr="009B4E7D">
        <w:rPr>
          <w:sz w:val="22"/>
        </w:rPr>
        <w:t>eďte</w:t>
      </w:r>
      <w:r w:rsidRPr="009B4E7D">
        <w:rPr>
          <w:sz w:val="22"/>
        </w:rPr>
        <w:t xml:space="preserve"> postiženého na čerstvý vzduch, v případě potřeby pod</w:t>
      </w:r>
      <w:r w:rsidR="00C01C36" w:rsidRPr="009B4E7D">
        <w:rPr>
          <w:sz w:val="22"/>
        </w:rPr>
        <w:t>ejze</w:t>
      </w:r>
      <w:r w:rsidRPr="009B4E7D">
        <w:rPr>
          <w:sz w:val="22"/>
        </w:rPr>
        <w:t xml:space="preserve"> kyslík a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</w:t>
      </w:r>
    </w:p>
    <w:p w14:paraId="0F926A02" w14:textId="77777777" w:rsidR="00ED7FD6" w:rsidRPr="009B4E7D" w:rsidRDefault="00ED7FD6">
      <w:pPr>
        <w:rPr>
          <w:sz w:val="22"/>
        </w:rPr>
      </w:pPr>
    </w:p>
    <w:p w14:paraId="5041BCE2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POZNÁMKY PRO LÉKAŘE: V případě otravy přípravkem je nutno podat síran atropinu. </w:t>
      </w:r>
    </w:p>
    <w:p w14:paraId="38CD70F5" w14:textId="77777777" w:rsidR="00ED7FD6" w:rsidRPr="009B4E7D" w:rsidRDefault="00ED7FD6">
      <w:pPr>
        <w:rPr>
          <w:sz w:val="22"/>
        </w:rPr>
      </w:pPr>
    </w:p>
    <w:p w14:paraId="407E31F5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V situacích, kdy je požadována nebo je nutná jiná lékařská pomoc než je popsaná v upozorněních, kontaktujte nejbližší toxikologické středisko: </w:t>
      </w:r>
    </w:p>
    <w:p w14:paraId="315D5556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Klinika nemocí z povolání, Na Bojiští 1, 120 00 Praha 2 </w:t>
      </w:r>
    </w:p>
    <w:p w14:paraId="5716849D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Telefonní číslo pro poskytování informací při mimořádných situacích: +420224919293 nebo +420224915402 </w:t>
      </w:r>
    </w:p>
    <w:p w14:paraId="5D7B7C5E" w14:textId="77777777" w:rsidR="00ED7FD6" w:rsidRPr="009B4E7D" w:rsidRDefault="00ED7FD6">
      <w:pPr>
        <w:rPr>
          <w:sz w:val="22"/>
        </w:rPr>
      </w:pPr>
    </w:p>
    <w:p w14:paraId="320E4AAC" w14:textId="6E83277F" w:rsidR="008F77A6" w:rsidRPr="009B4E7D" w:rsidRDefault="00ED7FD6">
      <w:pPr>
        <w:rPr>
          <w:sz w:val="22"/>
        </w:rPr>
      </w:pPr>
      <w:r w:rsidRPr="009B4E7D">
        <w:rPr>
          <w:b/>
          <w:bCs/>
          <w:sz w:val="22"/>
        </w:rPr>
        <w:t>Upozornění:</w:t>
      </w:r>
      <w:r w:rsidRPr="009B4E7D">
        <w:rPr>
          <w:sz w:val="22"/>
        </w:rPr>
        <w:t xml:space="preserve"> Výrobce neodpovídá za škody vzniklé na základě neodborného, předpisům neodpovídajícího skladování a použití přípravku. Při dodržení skladovacích podmínek v originálních nepoškozených obalech je doba použitelnosti přípravku </w:t>
      </w:r>
      <w:r w:rsidR="00FA0D9A">
        <w:rPr>
          <w:sz w:val="22"/>
        </w:rPr>
        <w:t>3</w:t>
      </w:r>
      <w:r w:rsidRPr="009B4E7D">
        <w:rPr>
          <w:sz w:val="22"/>
        </w:rPr>
        <w:t xml:space="preserve"> roky od data výroby. </w:t>
      </w:r>
      <w:r w:rsidR="006075B8" w:rsidRPr="009B4E7D">
        <w:rPr>
          <w:sz w:val="22"/>
        </w:rPr>
        <w:t>Datum výroby, č</w:t>
      </w:r>
      <w:r w:rsidR="006075B8">
        <w:rPr>
          <w:sz w:val="22"/>
        </w:rPr>
        <w:t>. v</w:t>
      </w:r>
      <w:r w:rsidR="006075B8" w:rsidRPr="009B4E7D">
        <w:rPr>
          <w:sz w:val="22"/>
        </w:rPr>
        <w:t>ýro</w:t>
      </w:r>
      <w:r w:rsidR="006075B8">
        <w:rPr>
          <w:sz w:val="22"/>
        </w:rPr>
        <w:t>bn</w:t>
      </w:r>
      <w:r w:rsidR="006075B8" w:rsidRPr="009B4E7D">
        <w:rPr>
          <w:sz w:val="22"/>
        </w:rPr>
        <w:t>í</w:t>
      </w:r>
      <w:r w:rsidR="006075B8">
        <w:rPr>
          <w:sz w:val="22"/>
        </w:rPr>
        <w:t xml:space="preserve"> </w:t>
      </w:r>
      <w:r w:rsidR="006075B8" w:rsidRPr="009B4E7D">
        <w:rPr>
          <w:sz w:val="22"/>
        </w:rPr>
        <w:t xml:space="preserve">šarže a </w:t>
      </w:r>
      <w:r w:rsidR="006075B8">
        <w:rPr>
          <w:sz w:val="22"/>
        </w:rPr>
        <w:t>pr</w:t>
      </w:r>
      <w:r w:rsidR="006075B8" w:rsidRPr="009B4E7D">
        <w:rPr>
          <w:sz w:val="22"/>
        </w:rPr>
        <w:t>ů</w:t>
      </w:r>
      <w:r w:rsidR="006075B8">
        <w:rPr>
          <w:sz w:val="22"/>
        </w:rPr>
        <w:t>m</w:t>
      </w:r>
      <w:r w:rsidR="006075B8" w:rsidRPr="009B4E7D">
        <w:rPr>
          <w:sz w:val="22"/>
        </w:rPr>
        <w:t>ě</w:t>
      </w:r>
      <w:r w:rsidR="006075B8">
        <w:rPr>
          <w:sz w:val="22"/>
        </w:rPr>
        <w:t>rn</w:t>
      </w:r>
      <w:r w:rsidR="006075B8" w:rsidRPr="009B4E7D">
        <w:rPr>
          <w:sz w:val="22"/>
        </w:rPr>
        <w:t>ý</w:t>
      </w:r>
      <w:r w:rsidR="006075B8">
        <w:rPr>
          <w:sz w:val="22"/>
        </w:rPr>
        <w:t xml:space="preserve"> obsah se nach</w:t>
      </w:r>
      <w:r w:rsidR="006075B8" w:rsidRPr="009B4E7D">
        <w:rPr>
          <w:sz w:val="22"/>
        </w:rPr>
        <w:t>á</w:t>
      </w:r>
      <w:r w:rsidR="006075B8">
        <w:rPr>
          <w:sz w:val="22"/>
        </w:rPr>
        <w:t>zej</w:t>
      </w:r>
      <w:r w:rsidR="006075B8" w:rsidRPr="009B4E7D">
        <w:rPr>
          <w:sz w:val="22"/>
        </w:rPr>
        <w:t>í</w:t>
      </w:r>
      <w:r w:rsidR="006075B8">
        <w:rPr>
          <w:sz w:val="22"/>
        </w:rPr>
        <w:t xml:space="preserve"> na obalu.</w:t>
      </w:r>
    </w:p>
    <w:p w14:paraId="76314D3C" w14:textId="7AC9B42C" w:rsidR="006075B8" w:rsidRDefault="00ED7FD6">
      <w:pPr>
        <w:rPr>
          <w:sz w:val="22"/>
        </w:rPr>
      </w:pPr>
      <w:r w:rsidRPr="009B4E7D">
        <w:rPr>
          <w:sz w:val="22"/>
        </w:rPr>
        <w:t xml:space="preserve">Balení: </w:t>
      </w:r>
      <w:r w:rsidR="006075B8">
        <w:rPr>
          <w:sz w:val="22"/>
        </w:rPr>
        <w:t>550 ml</w:t>
      </w:r>
    </w:p>
    <w:p w14:paraId="7691BFF0" w14:textId="77777777" w:rsidR="006075B8" w:rsidRDefault="006075B8">
      <w:pPr>
        <w:rPr>
          <w:sz w:val="22"/>
        </w:rPr>
      </w:pPr>
    </w:p>
    <w:p w14:paraId="402F24B1" w14:textId="6F0B1970" w:rsidR="008F77A6" w:rsidRPr="009B4E7D" w:rsidRDefault="00E74556">
      <w:pPr>
        <w:rPr>
          <w:sz w:val="22"/>
        </w:rPr>
      </w:pPr>
      <w:r w:rsidRPr="005C5189">
        <w:rPr>
          <w:bCs/>
          <w:sz w:val="22"/>
        </w:rPr>
        <w:t>Doba upotřebitelnosti:</w:t>
      </w:r>
      <w:r w:rsidRPr="005E0B98">
        <w:rPr>
          <w:sz w:val="22"/>
        </w:rPr>
        <w:t xml:space="preserve"> </w:t>
      </w:r>
      <w:r w:rsidR="006075B8">
        <w:rPr>
          <w:sz w:val="22"/>
        </w:rPr>
        <w:t xml:space="preserve">36 </w:t>
      </w:r>
      <w:r w:rsidR="006075B8" w:rsidRPr="005A0EA4">
        <w:rPr>
          <w:sz w:val="22"/>
        </w:rPr>
        <w:t>měsíců</w:t>
      </w:r>
    </w:p>
    <w:p w14:paraId="5ED59F25" w14:textId="77777777" w:rsidR="008F77A6" w:rsidRPr="009B4E7D" w:rsidRDefault="008F77A6">
      <w:pPr>
        <w:rPr>
          <w:sz w:val="22"/>
        </w:rPr>
      </w:pPr>
    </w:p>
    <w:p w14:paraId="7C8FF968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Výrobce: Asplant-Skotniccy Sp.J. </w:t>
      </w:r>
    </w:p>
    <w:p w14:paraId="10280798" w14:textId="77777777" w:rsidR="008F77A6" w:rsidRPr="009B4E7D" w:rsidRDefault="008F77A6">
      <w:pPr>
        <w:rPr>
          <w:sz w:val="22"/>
        </w:rPr>
      </w:pPr>
    </w:p>
    <w:p w14:paraId="2F0D42DE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Dovozce do ČR: Mgr. Miloš Krejsa </w:t>
      </w:r>
    </w:p>
    <w:p w14:paraId="47EB1975" w14:textId="77777777" w:rsidR="008F77A6" w:rsidRPr="009B4E7D" w:rsidRDefault="008F77A6">
      <w:pPr>
        <w:rPr>
          <w:sz w:val="22"/>
        </w:rPr>
      </w:pPr>
    </w:p>
    <w:p w14:paraId="0199BF62" w14:textId="77777777" w:rsidR="008F77A6" w:rsidRPr="009B4E7D" w:rsidRDefault="008F77A6">
      <w:pPr>
        <w:rPr>
          <w:sz w:val="22"/>
        </w:rPr>
      </w:pPr>
    </w:p>
    <w:p w14:paraId="498E5D84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UPOZORNĚNÍ: JE ZAKÁZÁNO VYUŽÍVAT PRÁZDNÉ OBALY OD BIOCIDŮ K JINÝM ÚČELŮM, V TOM TAKÉ NAKLÁDÁNÍ S NIMI JAKO S DRUHOTNÝMI SUROVINAMI. </w:t>
      </w:r>
    </w:p>
    <w:p w14:paraId="45F36BD4" w14:textId="024FC6E8" w:rsidR="00ED7FD6" w:rsidRPr="00375D35" w:rsidRDefault="00ED7FD6">
      <w:pPr>
        <w:rPr>
          <w:b/>
          <w:bCs/>
          <w:sz w:val="22"/>
        </w:rPr>
      </w:pPr>
      <w:r w:rsidRPr="00375D35">
        <w:rPr>
          <w:b/>
          <w:bCs/>
          <w:sz w:val="22"/>
        </w:rPr>
        <w:t>Používejte biocidní přípravky bezpečně! Před použitím si vždy přečtěte údaje na obalu a připojené informace o přípravku!</w:t>
      </w:r>
    </w:p>
    <w:sectPr w:rsidR="00ED7FD6" w:rsidRPr="00375D35" w:rsidSect="00602CD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8"/>
    <w:rsid w:val="000724CA"/>
    <w:rsid w:val="001A53F0"/>
    <w:rsid w:val="001B5013"/>
    <w:rsid w:val="001D5BEE"/>
    <w:rsid w:val="00200DBA"/>
    <w:rsid w:val="00262784"/>
    <w:rsid w:val="00262C9A"/>
    <w:rsid w:val="002E530C"/>
    <w:rsid w:val="003267C2"/>
    <w:rsid w:val="00341B4D"/>
    <w:rsid w:val="00375D35"/>
    <w:rsid w:val="003851C5"/>
    <w:rsid w:val="004639FF"/>
    <w:rsid w:val="00493F43"/>
    <w:rsid w:val="00553D26"/>
    <w:rsid w:val="00602CD6"/>
    <w:rsid w:val="006075B8"/>
    <w:rsid w:val="006B79FE"/>
    <w:rsid w:val="00786C99"/>
    <w:rsid w:val="00792C8D"/>
    <w:rsid w:val="007C6F13"/>
    <w:rsid w:val="008902A0"/>
    <w:rsid w:val="008F77A6"/>
    <w:rsid w:val="00934D3C"/>
    <w:rsid w:val="009B4E7D"/>
    <w:rsid w:val="009E5213"/>
    <w:rsid w:val="00A91228"/>
    <w:rsid w:val="00B81771"/>
    <w:rsid w:val="00B94F97"/>
    <w:rsid w:val="00C01C36"/>
    <w:rsid w:val="00CF6A29"/>
    <w:rsid w:val="00DD5004"/>
    <w:rsid w:val="00DD6C8D"/>
    <w:rsid w:val="00E20624"/>
    <w:rsid w:val="00E74556"/>
    <w:rsid w:val="00EB2B54"/>
    <w:rsid w:val="00ED7FD6"/>
    <w:rsid w:val="00F3547E"/>
    <w:rsid w:val="00F46D28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ABFD"/>
  <w15:chartTrackingRefBased/>
  <w15:docId w15:val="{CC11D71D-84DF-4D25-AE7F-C815E19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="Times New Roman"/>
        <w:sz w:val="26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77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Vítek</dc:creator>
  <cp:keywords/>
  <dc:description/>
  <cp:lastModifiedBy>Produkcja</cp:lastModifiedBy>
  <cp:revision>10</cp:revision>
  <dcterms:created xsi:type="dcterms:W3CDTF">2024-05-14T05:37:00Z</dcterms:created>
  <dcterms:modified xsi:type="dcterms:W3CDTF">2026-04-22T07:25:00Z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ab2b2373-3c63-4ac1-a90a-d93285238ef8</vt:lpwstr>
  </property>
</Properties>
</file>