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E562" w14:textId="11698B9C" w:rsidR="00EF3CB7" w:rsidRPr="00591E6C" w:rsidRDefault="00EF3CB7" w:rsidP="00EF3CB7">
      <w:pPr>
        <w:pStyle w:val="WW-Footer"/>
        <w:rPr>
          <w:b/>
          <w:bCs/>
          <w:color w:val="FF0000"/>
          <w:szCs w:val="20"/>
          <w:lang w:val="cs-CZ"/>
        </w:rPr>
      </w:pPr>
    </w:p>
    <w:p w14:paraId="5E32CDD8" w14:textId="77777777" w:rsidR="00EF3CB7" w:rsidRPr="00591E6C" w:rsidRDefault="00BC2A6F" w:rsidP="00EF3CB7">
      <w:pPr>
        <w:pStyle w:val="WW-Footer"/>
        <w:jc w:val="center"/>
        <w:rPr>
          <w:b/>
          <w:bCs/>
          <w:sz w:val="36"/>
          <w:szCs w:val="32"/>
          <w:lang w:val="cs-CZ"/>
        </w:rPr>
      </w:pPr>
      <w:r w:rsidRPr="00591E6C">
        <w:rPr>
          <w:b/>
          <w:bCs/>
          <w:sz w:val="36"/>
          <w:szCs w:val="32"/>
          <w:lang w:val="cs-CZ"/>
        </w:rPr>
        <w:t>KAFAR 600 EC</w:t>
      </w:r>
    </w:p>
    <w:p w14:paraId="67FDF099" w14:textId="77777777" w:rsidR="009D1D71" w:rsidRDefault="009D1D71" w:rsidP="00716B0D">
      <w:pPr>
        <w:pStyle w:val="WW-Footer"/>
        <w:jc w:val="both"/>
        <w:rPr>
          <w:b/>
          <w:bCs/>
          <w:color w:val="auto"/>
          <w:lang w:val="cs-CZ"/>
        </w:rPr>
      </w:pPr>
    </w:p>
    <w:p w14:paraId="062967B8" w14:textId="4A96ACA1" w:rsidR="009D1D71" w:rsidRPr="009D1D71" w:rsidRDefault="007F4CBB" w:rsidP="009D1D71">
      <w:pPr>
        <w:pStyle w:val="WW-Footer"/>
        <w:jc w:val="both"/>
        <w:rPr>
          <w:color w:val="auto"/>
          <w:lang w:val="cs-CZ"/>
        </w:rPr>
      </w:pPr>
      <w:r w:rsidRPr="0046703E">
        <w:rPr>
          <w:color w:val="auto"/>
          <w:lang w:val="cs-CZ"/>
        </w:rPr>
        <w:t>Profesionální</w:t>
      </w:r>
      <w:r w:rsidRPr="007F4CBB">
        <w:rPr>
          <w:color w:val="auto"/>
          <w:lang w:val="cs-CZ"/>
        </w:rPr>
        <w:t xml:space="preserve"> </w:t>
      </w:r>
      <w:r>
        <w:rPr>
          <w:color w:val="auto"/>
          <w:lang w:val="cs-CZ"/>
        </w:rPr>
        <w:t>i</w:t>
      </w:r>
      <w:r w:rsidR="009D1D71" w:rsidRPr="009D1D71">
        <w:rPr>
          <w:color w:val="auto"/>
          <w:lang w:val="cs-CZ"/>
        </w:rPr>
        <w:t>nsekticidní přípravek ve formě koncentrátu pro přípravu emulze. Přípravek s kontaktním a požerovým účinkem určený k hubení lezoucího a létajícího hmyzu v sanitární hygieně.</w:t>
      </w:r>
    </w:p>
    <w:p w14:paraId="7D7CBF67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</w:p>
    <w:p w14:paraId="212AB211" w14:textId="5078E6B2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Obsah biologicky účinných látek:  400 g permethrinu, 100 g cypermethrinu</w:t>
      </w:r>
      <w:r w:rsidR="00F60A82">
        <w:rPr>
          <w:color w:val="auto"/>
          <w:lang w:val="cs-CZ"/>
        </w:rPr>
        <w:t>,</w:t>
      </w:r>
      <w:r w:rsidRPr="009D1D71">
        <w:rPr>
          <w:color w:val="auto"/>
          <w:lang w:val="cs-CZ"/>
        </w:rPr>
        <w:t xml:space="preserve">  100 g PBO v 1 litru produktu.</w:t>
      </w:r>
    </w:p>
    <w:p w14:paraId="24671203" w14:textId="77777777" w:rsidR="009D1D71" w:rsidRDefault="009D1D71" w:rsidP="009D1D71">
      <w:pPr>
        <w:pStyle w:val="WW-Footer"/>
        <w:jc w:val="both"/>
        <w:rPr>
          <w:color w:val="auto"/>
          <w:lang w:val="cs-CZ"/>
        </w:rPr>
      </w:pPr>
    </w:p>
    <w:p w14:paraId="4D8913DA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</w:p>
    <w:p w14:paraId="1ECB6811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POUŽITÍ:</w:t>
      </w:r>
    </w:p>
    <w:p w14:paraId="7C640DCB" w14:textId="7DFDF9C2" w:rsid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Kafar 600 EC je určen k hubení lezoucího a létajícího hmyzu v sanitární hygieně, zejména štěnic, švábovitého hmyzu a much v uzavřených místnostech.</w:t>
      </w:r>
    </w:p>
    <w:p w14:paraId="1363818A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</w:p>
    <w:p w14:paraId="257218BD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ROZSAH POUŽITÍ A DÁVKY:</w:t>
      </w:r>
    </w:p>
    <w:p w14:paraId="252BC508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Tento přípravek může být používán v obytných, veřejných, kancelářských, továrenských, skladovacích, zemědělských – chovatelských prostorách a také v nemocnicích (s výjimkou lůžkových oddělení), mateřských školách a jiných, a to za přísného dodržování bezpečnostních opatření.</w:t>
      </w:r>
    </w:p>
    <w:p w14:paraId="586C7F53" w14:textId="77777777" w:rsidR="009D1D71" w:rsidRDefault="009D1D71" w:rsidP="009D1D71">
      <w:pPr>
        <w:pStyle w:val="WW-Footer"/>
        <w:jc w:val="both"/>
        <w:rPr>
          <w:color w:val="auto"/>
          <w:lang w:val="cs-CZ"/>
        </w:rPr>
      </w:pPr>
    </w:p>
    <w:p w14:paraId="1B328A7E" w14:textId="6B6D3A8F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ZPŮSOB PROVEDENÍ OPATŘENÍ:</w:t>
      </w:r>
    </w:p>
    <w:p w14:paraId="7CF7BB4B" w14:textId="555D8B43" w:rsid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 xml:space="preserve">Opatření může být provedeno s použitím většiny typů postřikovačů používaných pro hubení hmyzu v uzavřených místnostech. Je třeba stanovit požadované množství přípravku. Dobře promíchejte obsah lahve. Odměřte požadované množství přípravku a nalijte ho do nádoby postřikovače naplněného částečně vodou. Celé dobře promíchejte. Prázdnou odměrku třikrát vypláchněte vodou a výplach vlijte do nádoby postřikovače. Nádobu postřikovače doplňte vodou do požadovaného objemu a opětovně promíchejte pro získání stejnorodé </w:t>
      </w:r>
      <w:r w:rsidRPr="0046703E">
        <w:rPr>
          <w:color w:val="auto"/>
          <w:lang w:val="cs-CZ"/>
        </w:rPr>
        <w:t>suspenze.</w:t>
      </w:r>
      <w:r w:rsidRPr="009D1D71">
        <w:rPr>
          <w:color w:val="auto"/>
          <w:lang w:val="cs-CZ"/>
        </w:rPr>
        <w:t xml:space="preserve"> Neprodleně proveďte dezinsekční zásah. Základním pravidlem řádného provedení zásahu je důkladné pokrytí kapalinou (do momentu začátku jejího minimálního odkapávání) dezinsektovaných povrchů. Postříkejte ne více než 1/3 povrchu místnosti. V případě hubení štěnic: lokalizovat místa výskytu štěnic (zadní strany obrazů, nábytku, ohyby čalouněných materiálů křesel, sedaček a veškeré spáry a štěrbiny, které jsou úkrytem pro hmyz). V případě hubení švábovitého hmyzu (rusů domácích, švábů) je třeba věnovat zvláštní pozornost jejich hnízdům (hrany stěn a podlah, spáry, štěrbiny, průchody potrubí a kabeláží, místa za podlahovými lištami, tapetami a podlahovými krytinami, vanami, dřezovými skříňkami, zadní části nábytku, obrazů a okapů atd.). V případě hubení much postříkejte povrchy, na kterých se nejčastěji vyskytují mouchy (části stěn vystavené slunečnímu záření, okolí oken, lamp, nosné sloupy, přepážky, místa skladovaní odpadů – pokud se nevyužívají jako krmivo pro zvířata apod.).</w:t>
      </w:r>
    </w:p>
    <w:p w14:paraId="00B469B4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</w:p>
    <w:p w14:paraId="59DF2F2B" w14:textId="46C27727" w:rsid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 xml:space="preserve">DOPORUČENÁ KONCENTRACE: </w:t>
      </w:r>
    </w:p>
    <w:p w14:paraId="2D61DB40" w14:textId="1E24F60D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</w:p>
    <w:p w14:paraId="1D402C96" w14:textId="77777777" w:rsidR="009D1D71" w:rsidRPr="009D1D71" w:rsidRDefault="009D1D71" w:rsidP="009D1D71">
      <w:pPr>
        <w:pStyle w:val="WW-Footer"/>
        <w:rPr>
          <w:color w:val="auto"/>
          <w:lang w:val="cs-CZ"/>
        </w:rPr>
      </w:pPr>
      <w:r w:rsidRPr="009D1D71">
        <w:rPr>
          <w:color w:val="auto"/>
          <w:lang w:val="cs-CZ"/>
        </w:rPr>
        <w:t xml:space="preserve">1,0 % (100 ml přípravku na 10 l vody). </w:t>
      </w:r>
    </w:p>
    <w:p w14:paraId="41FB38E1" w14:textId="77777777" w:rsidR="009D1D71" w:rsidRPr="009D1D71" w:rsidRDefault="009D1D71" w:rsidP="009D1D71">
      <w:pPr>
        <w:pStyle w:val="WW-Footer"/>
        <w:rPr>
          <w:color w:val="auto"/>
          <w:lang w:val="cs-CZ"/>
        </w:rPr>
      </w:pPr>
      <w:r w:rsidRPr="009D1D71">
        <w:rPr>
          <w:color w:val="auto"/>
          <w:lang w:val="cs-CZ"/>
        </w:rPr>
        <w:t xml:space="preserve">V případě hubení </w:t>
      </w:r>
      <w:r w:rsidRPr="009D1D71">
        <w:rPr>
          <w:b/>
          <w:color w:val="auto"/>
          <w:lang w:val="cs-CZ"/>
        </w:rPr>
        <w:t>štěnic</w:t>
      </w:r>
      <w:r w:rsidRPr="009D1D71">
        <w:rPr>
          <w:color w:val="auto"/>
          <w:lang w:val="cs-CZ"/>
        </w:rPr>
        <w:t xml:space="preserve"> na absorpčních/savých a znečištěných podkladech použijte dávku 2,0 % (100 ml přípravku na 5 l vody). </w:t>
      </w:r>
    </w:p>
    <w:p w14:paraId="2AA62C46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</w:p>
    <w:p w14:paraId="43FD45DB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 xml:space="preserve">Štěnice, švábovitý hmyz – postříkejte místa výskytu hmyzu: kolem podlahových lišt, dveří, poblíž ventilačního potrubí a ústředního topení, v dutinách, štěrbinách, hnízdiště škůdců (stěnové hrany, dutiny v podlaze, místa za lištami). </w:t>
      </w:r>
    </w:p>
    <w:p w14:paraId="666DC6E3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</w:p>
    <w:p w14:paraId="1C73D4A0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TRVÁNÍ ÚČINKU PŘÍPRAVKU:</w:t>
      </w:r>
    </w:p>
    <w:p w14:paraId="22B0AFA8" w14:textId="5DC1E707" w:rsid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Přípravek působí po dobu několika týdnů, v závislosti od kvality provedeného zásahu, druhu ošetřeného povrchu, teploty, vlhkosti, prašnosti atd. Na površích bělených vápnem podléhá rychle deaktivaci. Přestává fungovat po umytí, vytření, opláchnutí atd. ošetřené plochy.</w:t>
      </w:r>
    </w:p>
    <w:p w14:paraId="72C8E8D5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</w:p>
    <w:p w14:paraId="6F4F75FA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POZNÁMKY:</w:t>
      </w:r>
    </w:p>
    <w:p w14:paraId="566DEFA1" w14:textId="7BD38C79" w:rsid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 xml:space="preserve">1. Dezinsekční zásah v žádném případě není dovoleno provádět v přítomnosti nemocných osob, dětí, těhotných žen, kojících žen. Nedoporučuje se používat přípravek v místnostech, kde se nacházejí starší lidé a alergici. 2. Není dovoleno postřikovat žádné potraviny ani krmiva pro zvířata volně skladované. 3. Před provedením dezinsekce vyveďte z místnosti osoby a zvířata. 4. Postřik nepoužívejte na žlaby, napajedla a jiné povrchy, se kterými by mohla přijít do styku zvířata. 5. Vepříny postříkejte od výšky 1,5 m a kravíny od výšky 2 m směrem od podlahy nahoru. </w:t>
      </w:r>
      <w:r w:rsidR="00B57567" w:rsidRPr="0046703E">
        <w:rPr>
          <w:color w:val="auto"/>
          <w:lang w:val="cs-CZ"/>
        </w:rPr>
        <w:t>6.Odstraňte nebo zakryjte terária, akvária a zvířecí klece. 7. Během aplikace postřiku vypněte vzduchový filtr v akváriu. 8. Udržujte kočky mimo dosah ošetřených míst a povrchů. 9. Opětovný návrat zvířat do objektu je možný až po úplném zaschnutí ošetřených povrchů a důkladném vyvětrání.</w:t>
      </w:r>
      <w:r w:rsidR="0046703E">
        <w:rPr>
          <w:color w:val="auto"/>
          <w:lang w:val="cs-CZ"/>
        </w:rPr>
        <w:t xml:space="preserve"> </w:t>
      </w:r>
      <w:r w:rsidR="00B57567">
        <w:rPr>
          <w:color w:val="auto"/>
          <w:lang w:val="cs-CZ"/>
        </w:rPr>
        <w:t>10</w:t>
      </w:r>
      <w:r w:rsidRPr="009D1D71">
        <w:rPr>
          <w:color w:val="auto"/>
          <w:lang w:val="cs-CZ"/>
        </w:rPr>
        <w:t xml:space="preserve">. Proti kontaminací přípravkem chraňte potraviny, nádoby pro potraviny a krmiva. </w:t>
      </w:r>
      <w:r w:rsidR="00B57567">
        <w:rPr>
          <w:color w:val="auto"/>
          <w:lang w:val="cs-CZ"/>
        </w:rPr>
        <w:t>11</w:t>
      </w:r>
      <w:r w:rsidRPr="009D1D71">
        <w:rPr>
          <w:color w:val="auto"/>
          <w:lang w:val="cs-CZ"/>
        </w:rPr>
        <w:t xml:space="preserve">. Před provedením dezinsekce je odstraňte z místnosti nebo je důkladně zakryjte. </w:t>
      </w:r>
      <w:r w:rsidR="00B57567">
        <w:rPr>
          <w:color w:val="auto"/>
          <w:lang w:val="cs-CZ"/>
        </w:rPr>
        <w:t>12</w:t>
      </w:r>
      <w:r w:rsidRPr="009D1D71">
        <w:rPr>
          <w:color w:val="auto"/>
          <w:lang w:val="cs-CZ"/>
        </w:rPr>
        <w:t xml:space="preserve">. Postřik nepoužívejte na povrchy, které přicházejí do kontaktu s potravinami. </w:t>
      </w:r>
      <w:r w:rsidR="00B57567">
        <w:rPr>
          <w:color w:val="auto"/>
          <w:lang w:val="cs-CZ"/>
        </w:rPr>
        <w:t>13</w:t>
      </w:r>
      <w:r w:rsidRPr="009D1D71">
        <w:rPr>
          <w:color w:val="auto"/>
          <w:lang w:val="cs-CZ"/>
        </w:rPr>
        <w:t>. Vyhýbejte se dosahu rozprašované pracovní kapaliny. 1</w:t>
      </w:r>
      <w:r w:rsidR="00B57567">
        <w:rPr>
          <w:color w:val="auto"/>
          <w:lang w:val="cs-CZ"/>
        </w:rPr>
        <w:t>4</w:t>
      </w:r>
      <w:r w:rsidRPr="009D1D71">
        <w:rPr>
          <w:color w:val="auto"/>
          <w:lang w:val="cs-CZ"/>
        </w:rPr>
        <w:t>. Vyhýbejte se úniku přípravku průvanem. 1</w:t>
      </w:r>
      <w:r w:rsidR="00B57567">
        <w:rPr>
          <w:color w:val="auto"/>
          <w:lang w:val="cs-CZ"/>
        </w:rPr>
        <w:t>5</w:t>
      </w:r>
      <w:r w:rsidRPr="009D1D71">
        <w:rPr>
          <w:color w:val="auto"/>
          <w:lang w:val="cs-CZ"/>
        </w:rPr>
        <w:t>. Nepostřikujte dětské postele a hračky. 1</w:t>
      </w:r>
      <w:r w:rsidR="00B57567">
        <w:rPr>
          <w:color w:val="auto"/>
          <w:lang w:val="cs-CZ"/>
        </w:rPr>
        <w:t>6</w:t>
      </w:r>
      <w:r w:rsidRPr="009D1D71">
        <w:rPr>
          <w:color w:val="auto"/>
          <w:lang w:val="cs-CZ"/>
        </w:rPr>
        <w:t>. Nepostřikujte části strojů, instalací, elektrických motorů atd. 1</w:t>
      </w:r>
      <w:r w:rsidR="00B57567">
        <w:rPr>
          <w:color w:val="auto"/>
          <w:lang w:val="cs-CZ"/>
        </w:rPr>
        <w:t>7</w:t>
      </w:r>
      <w:r w:rsidRPr="009D1D71">
        <w:rPr>
          <w:color w:val="auto"/>
          <w:lang w:val="cs-CZ"/>
        </w:rPr>
        <w:t>. Připravená užitková jícha nesmí být ponechána do dalšího dne. 1</w:t>
      </w:r>
      <w:r w:rsidR="00B57567">
        <w:rPr>
          <w:color w:val="auto"/>
          <w:lang w:val="cs-CZ"/>
        </w:rPr>
        <w:t>8</w:t>
      </w:r>
      <w:r w:rsidRPr="009D1D71">
        <w:rPr>
          <w:color w:val="auto"/>
          <w:lang w:val="cs-CZ"/>
        </w:rPr>
        <w:t xml:space="preserve">. Objekt může být užíván po úplném </w:t>
      </w:r>
      <w:r w:rsidRPr="009D1D71">
        <w:rPr>
          <w:color w:val="auto"/>
          <w:lang w:val="cs-CZ"/>
        </w:rPr>
        <w:lastRenderedPageBreak/>
        <w:t>vyschnutí ošetřených povrchů a důkladném vyvětrání. 1</w:t>
      </w:r>
      <w:r w:rsidR="00B57567">
        <w:rPr>
          <w:color w:val="auto"/>
          <w:lang w:val="cs-CZ"/>
        </w:rPr>
        <w:t>9</w:t>
      </w:r>
      <w:r w:rsidRPr="009D1D71">
        <w:rPr>
          <w:color w:val="auto"/>
          <w:lang w:val="cs-CZ"/>
        </w:rPr>
        <w:t xml:space="preserve">. Po práci důkladně omyjte zařízení vodou a mýdlem, opláchněte si ústa a změňte oděv. </w:t>
      </w:r>
    </w:p>
    <w:p w14:paraId="2B4AF5F0" w14:textId="77777777" w:rsidR="00B57567" w:rsidRPr="009D1D71" w:rsidRDefault="00B57567" w:rsidP="009D1D71">
      <w:pPr>
        <w:pStyle w:val="WW-Footer"/>
        <w:jc w:val="both"/>
        <w:rPr>
          <w:color w:val="auto"/>
          <w:lang w:val="cs-CZ"/>
        </w:rPr>
      </w:pPr>
    </w:p>
    <w:p w14:paraId="528EDE69" w14:textId="209925CC" w:rsid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UPOZORNĚNÍ: JE ZAKÁZÁNO VYUŽÍVAT PRÁZDNÉ OBALY OD BIOCIDŮ K JINÝM ÚČELŮM, V TOM TAKÉ NAKLÁDÁNÍ S NIMI JAKO S DRUHOTNÝMI SUROVINAMI.</w:t>
      </w:r>
    </w:p>
    <w:p w14:paraId="2E4BC4AC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</w:p>
    <w:p w14:paraId="4DF743B3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PRVNÍ POMOC:</w:t>
      </w:r>
    </w:p>
    <w:p w14:paraId="21ED16E6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Při zasažení očí: Vyjměte kontaktní čočky. Oči vypláchněte velkým množstvím vody alespoň po dobu 15 minut, a držte široce otevřené oči. Kontaktujte očního lékaře.</w:t>
      </w:r>
    </w:p>
    <w:p w14:paraId="1F944C79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Při styku s kůží: Lokální kontaminace kůže, zvláště jejich jemných oblastí, např. tváře, může vyvolat svědění nebo znecitlivění.  Zasažené místo ihned omyjte velkým množstvím vody s mýdlem. Jestliže se objeví jakékoliv podráždění, kontaktujte lékaře.</w:t>
      </w:r>
    </w:p>
    <w:p w14:paraId="17468C69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Při požití: V případě podezření na otravu ihned zavolat lékaře.</w:t>
      </w:r>
    </w:p>
    <w:p w14:paraId="08855271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UPOZORNĚNÍ! Osobě v bezvědomí není dovoleno podávat nic orálně a nevyvolávejte zvracení!</w:t>
      </w:r>
    </w:p>
    <w:p w14:paraId="7DB878A9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Při nadýchání: osobu s příznaky otravy umístěte v dobře větraném místě nebo na čerstvém vzduchu. Zabraňte možnému ochlazení organizmu.</w:t>
      </w:r>
    </w:p>
    <w:p w14:paraId="28F9F3C4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 xml:space="preserve">V případě otravy je pozorována: nervozita, alergické symptomy, úzkostné poruchy, brnění během dotyku, ataxie, křeče/záchvaty. </w:t>
      </w:r>
    </w:p>
    <w:p w14:paraId="18097029" w14:textId="2BC4D1DA" w:rsid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PROTILÁTKA: NEEXISTUJE, ZAHAJTE SYMPTOMATICKOU LÉČBU</w:t>
      </w:r>
    </w:p>
    <w:p w14:paraId="38B36A18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</w:p>
    <w:p w14:paraId="3D209316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LÉKÁŘSKÁ POMOC:</w:t>
      </w:r>
    </w:p>
    <w:p w14:paraId="56A3369D" w14:textId="55F9E2A6" w:rsid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V situacích, kdy je požadována nebo nutná jiná lékařská pomoc, než je obsažená v upozorněních, kontaktujte nejbližší Toxikologické středisko: Klinika nemocí z povolání, Na Bojišti 1, 120 00 Praha 2, Telefonní číslo pro poskytování informací při mimořádných situacích: +420224919293 nebo +420224915402.</w:t>
      </w:r>
    </w:p>
    <w:p w14:paraId="6E78E287" w14:textId="2E974849" w:rsidR="009D1D71" w:rsidRDefault="009D1D71" w:rsidP="009D1D71">
      <w:pPr>
        <w:pStyle w:val="WW-Footer"/>
        <w:jc w:val="both"/>
        <w:rPr>
          <w:color w:val="auto"/>
          <w:lang w:val="cs-CZ"/>
        </w:rPr>
      </w:pPr>
    </w:p>
    <w:p w14:paraId="7CBCDA14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</w:p>
    <w:p w14:paraId="232CE2E3" w14:textId="77777777" w:rsidR="005109ED" w:rsidRPr="009D1D71" w:rsidRDefault="005109ED" w:rsidP="00C12E87">
      <w:pPr>
        <w:spacing w:after="0"/>
        <w:jc w:val="both"/>
        <w:rPr>
          <w:rFonts w:ascii="Times New Roman" w:hAnsi="Times New Roman"/>
          <w:i/>
          <w:iCs/>
          <w:color w:val="FF0000"/>
          <w:sz w:val="20"/>
          <w:lang w:val="cs-CZ"/>
        </w:rPr>
      </w:pPr>
    </w:p>
    <w:p w14:paraId="0C08F097" w14:textId="67F3E8DC" w:rsidR="00EF3CB7" w:rsidRPr="009D1D71" w:rsidRDefault="00EF3CB7" w:rsidP="00C12E87">
      <w:pPr>
        <w:spacing w:after="0"/>
        <w:jc w:val="both"/>
        <w:rPr>
          <w:rFonts w:ascii="Times New Roman" w:hAnsi="Times New Roman"/>
          <w:sz w:val="20"/>
          <w:lang w:val="cs-CZ"/>
        </w:rPr>
      </w:pPr>
      <w:r w:rsidRPr="00D0789C">
        <w:rPr>
          <w:rFonts w:ascii="Times New Roman" w:hAnsi="Times New Roman"/>
          <w:i/>
          <w:iCs/>
          <w:sz w:val="20"/>
          <w:szCs w:val="20"/>
          <w:lang w:val="cs-CZ"/>
        </w:rPr>
        <w:t>Dat</w:t>
      </w:r>
      <w:r w:rsidR="005109ED" w:rsidRPr="00D0789C">
        <w:rPr>
          <w:rFonts w:ascii="Times New Roman" w:hAnsi="Times New Roman"/>
          <w:i/>
          <w:iCs/>
          <w:sz w:val="20"/>
          <w:szCs w:val="20"/>
          <w:lang w:val="cs-CZ"/>
        </w:rPr>
        <w:t>um výroby</w:t>
      </w:r>
      <w:r w:rsidR="00D0789C" w:rsidRPr="00D0789C">
        <w:rPr>
          <w:rFonts w:ascii="Times New Roman" w:hAnsi="Times New Roman"/>
          <w:sz w:val="20"/>
          <w:szCs w:val="20"/>
          <w:lang w:val="cs-CZ"/>
        </w:rPr>
        <w:t xml:space="preserve"> a </w:t>
      </w:r>
      <w:r w:rsidR="00D0789C" w:rsidRPr="00D0789C">
        <w:rPr>
          <w:rFonts w:ascii="Times New Roman" w:hAnsi="Times New Roman"/>
          <w:sz w:val="20"/>
          <w:szCs w:val="20"/>
          <w:lang w:val="cs-CZ"/>
        </w:rPr>
        <w:t>číslo</w:t>
      </w:r>
      <w:r w:rsidR="00D0789C" w:rsidRPr="00D0789C">
        <w:rPr>
          <w:rFonts w:ascii="Times New Roman" w:hAnsi="Times New Roman"/>
          <w:sz w:val="20"/>
          <w:szCs w:val="20"/>
          <w:lang w:val="cs-CZ"/>
        </w:rPr>
        <w:t xml:space="preserve"> </w:t>
      </w:r>
      <w:r w:rsidR="00D0789C" w:rsidRPr="00D0789C">
        <w:rPr>
          <w:rFonts w:ascii="Times New Roman" w:hAnsi="Times New Roman"/>
          <w:i/>
          <w:iCs/>
          <w:sz w:val="20"/>
          <w:szCs w:val="20"/>
          <w:lang w:val="cs-CZ"/>
        </w:rPr>
        <w:t>šarže</w:t>
      </w:r>
      <w:r w:rsidR="00D0789C" w:rsidRPr="00D0789C">
        <w:rPr>
          <w:rFonts w:ascii="Times New Roman" w:hAnsi="Times New Roman"/>
          <w:i/>
          <w:iCs/>
          <w:sz w:val="20"/>
          <w:szCs w:val="20"/>
          <w:lang w:val="cs-CZ"/>
        </w:rPr>
        <w:t xml:space="preserve"> na obalu.</w:t>
      </w:r>
      <w:r w:rsidR="00D0789C">
        <w:rPr>
          <w:rFonts w:ascii="Times New Roman" w:hAnsi="Times New Roman"/>
          <w:i/>
          <w:iCs/>
          <w:sz w:val="20"/>
          <w:lang w:val="cs-CZ"/>
        </w:rPr>
        <w:t xml:space="preserve"> </w:t>
      </w:r>
      <w:r w:rsidR="00D0789C">
        <w:rPr>
          <w:lang w:val="cs-CZ"/>
        </w:rPr>
        <w:t xml:space="preserve"> </w:t>
      </w:r>
      <w:r w:rsidRPr="009D1D71">
        <w:rPr>
          <w:rFonts w:ascii="Times New Roman" w:hAnsi="Times New Roman"/>
          <w:sz w:val="20"/>
          <w:lang w:val="cs-CZ"/>
        </w:rPr>
        <w:tab/>
      </w:r>
      <w:r w:rsidR="005109ED" w:rsidRPr="009D1D71">
        <w:rPr>
          <w:rFonts w:ascii="Times New Roman" w:hAnsi="Times New Roman"/>
          <w:i/>
          <w:iCs/>
          <w:sz w:val="20"/>
          <w:lang w:val="cs-CZ"/>
        </w:rPr>
        <w:t>Obsah</w:t>
      </w:r>
      <w:r w:rsidRPr="009D1D71">
        <w:rPr>
          <w:rFonts w:ascii="Times New Roman" w:hAnsi="Times New Roman"/>
          <w:i/>
          <w:iCs/>
          <w:sz w:val="20"/>
          <w:lang w:val="cs-CZ"/>
        </w:rPr>
        <w:t xml:space="preserve"> netto:</w:t>
      </w:r>
      <w:r w:rsidRPr="009D1D71">
        <w:rPr>
          <w:rFonts w:ascii="Times New Roman" w:hAnsi="Times New Roman"/>
          <w:sz w:val="20"/>
          <w:lang w:val="cs-CZ"/>
        </w:rPr>
        <w:t xml:space="preserve">..........     </w:t>
      </w:r>
      <w:r w:rsidR="005109ED" w:rsidRPr="009D1D71">
        <w:rPr>
          <w:rFonts w:ascii="Times New Roman" w:hAnsi="Times New Roman"/>
          <w:i/>
          <w:iCs/>
          <w:sz w:val="20"/>
          <w:lang w:val="cs-CZ"/>
        </w:rPr>
        <w:t>Doba platnosti</w:t>
      </w:r>
      <w:r w:rsidR="005109ED" w:rsidRPr="009D1D71">
        <w:rPr>
          <w:rFonts w:ascii="Times New Roman" w:hAnsi="Times New Roman"/>
          <w:sz w:val="20"/>
          <w:lang w:val="cs-CZ"/>
        </w:rPr>
        <w:t xml:space="preserve"> – 36 měsíců ode dne výroby</w:t>
      </w:r>
    </w:p>
    <w:p w14:paraId="520E7D60" w14:textId="77777777" w:rsidR="00EF3CB7" w:rsidRPr="009D1D71" w:rsidRDefault="00EF3CB7" w:rsidP="00EF3CB7">
      <w:pPr>
        <w:jc w:val="both"/>
        <w:rPr>
          <w:i/>
          <w:iCs/>
          <w:lang w:val="cs-CZ"/>
        </w:rPr>
      </w:pPr>
      <w:r w:rsidRPr="009D1D71">
        <w:rPr>
          <w:sz w:val="20"/>
          <w:lang w:val="cs-CZ"/>
        </w:rPr>
        <w:softHyphen/>
      </w:r>
      <w:r w:rsidRPr="009D1D71">
        <w:rPr>
          <w:sz w:val="20"/>
          <w:lang w:val="cs-CZ"/>
        </w:rPr>
        <w:softHyphen/>
      </w:r>
      <w:r w:rsidRPr="009D1D71">
        <w:rPr>
          <w:sz w:val="20"/>
          <w:lang w:val="cs-CZ"/>
        </w:rPr>
        <w:softHyphen/>
      </w:r>
      <w:r w:rsidRPr="009D1D71">
        <w:rPr>
          <w:sz w:val="20"/>
          <w:lang w:val="cs-CZ"/>
        </w:rPr>
        <w:softHyphen/>
      </w:r>
      <w:r w:rsidRPr="009D1D71">
        <w:rPr>
          <w:sz w:val="20"/>
          <w:lang w:val="cs-CZ"/>
        </w:rPr>
        <w:softHyphen/>
      </w:r>
      <w:r w:rsidRPr="009D1D71">
        <w:rPr>
          <w:sz w:val="20"/>
          <w:lang w:val="cs-CZ"/>
        </w:rPr>
        <w:softHyphen/>
      </w:r>
      <w:r w:rsidRPr="009D1D71">
        <w:rPr>
          <w:sz w:val="20"/>
          <w:lang w:val="cs-CZ"/>
        </w:rPr>
        <w:softHyphen/>
      </w:r>
      <w:r w:rsidRPr="009D1D71">
        <w:rPr>
          <w:sz w:val="20"/>
          <w:lang w:val="cs-CZ"/>
        </w:rPr>
        <w:softHyphen/>
      </w:r>
      <w:r w:rsidRPr="009D1D71">
        <w:rPr>
          <w:sz w:val="20"/>
          <w:lang w:val="cs-CZ"/>
        </w:rPr>
        <w:softHyphen/>
      </w:r>
      <w:r w:rsidRPr="009D1D71">
        <w:rPr>
          <w:sz w:val="20"/>
          <w:lang w:val="cs-CZ"/>
        </w:rPr>
        <w:softHyphen/>
      </w:r>
      <w:r w:rsidRPr="009D1D71">
        <w:rPr>
          <w:sz w:val="20"/>
          <w:lang w:val="cs-CZ"/>
        </w:rPr>
        <w:softHyphen/>
      </w:r>
      <w:r w:rsidR="005109ED" w:rsidRPr="009D1D71">
        <w:rPr>
          <w:lang w:val="cs-CZ"/>
        </w:rPr>
        <w:t>Odpovědný subjekt</w:t>
      </w:r>
      <w:r w:rsidRPr="009D1D71">
        <w:rPr>
          <w:lang w:val="cs-CZ"/>
        </w:rPr>
        <w:t xml:space="preserve">: ASPLANT-SKOTNICCY Sp. J.    </w:t>
      </w:r>
      <w:r w:rsidR="005109ED" w:rsidRPr="009D1D71">
        <w:rPr>
          <w:i/>
          <w:iCs/>
          <w:lang w:val="cs-CZ"/>
        </w:rPr>
        <w:t xml:space="preserve"> (ochranná známka</w:t>
      </w:r>
      <w:r w:rsidRPr="009D1D71">
        <w:rPr>
          <w:i/>
          <w:iCs/>
          <w:lang w:val="cs-CZ"/>
        </w:rPr>
        <w:t>)</w:t>
      </w:r>
    </w:p>
    <w:p w14:paraId="10ECC03E" w14:textId="77777777" w:rsidR="00EF3CB7" w:rsidRPr="009D1D71" w:rsidRDefault="00EF3CB7" w:rsidP="00EF3CB7">
      <w:pPr>
        <w:pStyle w:val="WW-Footer"/>
        <w:ind w:left="900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43-600 Jaworzno</w:t>
      </w:r>
    </w:p>
    <w:p w14:paraId="6597C15E" w14:textId="77777777" w:rsidR="00EF3CB7" w:rsidRPr="009D1D71" w:rsidRDefault="00EF3CB7" w:rsidP="00EF3CB7">
      <w:pPr>
        <w:pStyle w:val="WW-Footer"/>
        <w:ind w:left="900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ul. Chopina 78 A</w:t>
      </w:r>
    </w:p>
    <w:p w14:paraId="09E231DB" w14:textId="77777777" w:rsidR="00EF3CB7" w:rsidRPr="009D1D71" w:rsidRDefault="00EF3CB7" w:rsidP="00EF3CB7">
      <w:pPr>
        <w:pStyle w:val="WW-Footer"/>
        <w:ind w:left="900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 xml:space="preserve">tel./fax: 48 32 753-09-17, -33, -87; </w:t>
      </w:r>
    </w:p>
    <w:p w14:paraId="459F57F4" w14:textId="77777777" w:rsidR="00EF3CB7" w:rsidRPr="009D1D71" w:rsidRDefault="00EF3CB7" w:rsidP="00EF3CB7">
      <w:pPr>
        <w:pStyle w:val="WW-Footer"/>
        <w:ind w:left="900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 xml:space="preserve">tel. kom.: 609 99 48 48  </w:t>
      </w:r>
    </w:p>
    <w:p w14:paraId="0CFE0ABA" w14:textId="77777777" w:rsidR="00EF3CB7" w:rsidRPr="009D1D71" w:rsidRDefault="00EF3CB7" w:rsidP="00EF3CB7">
      <w:pPr>
        <w:pStyle w:val="WW-Footer"/>
        <w:ind w:left="900"/>
        <w:jc w:val="both"/>
        <w:rPr>
          <w:rStyle w:val="Hipercze"/>
          <w:color w:val="auto"/>
          <w:lang w:val="cs-CZ"/>
        </w:rPr>
      </w:pPr>
      <w:r w:rsidRPr="009D1D71">
        <w:rPr>
          <w:color w:val="auto"/>
          <w:lang w:val="cs-CZ"/>
        </w:rPr>
        <w:t xml:space="preserve">e-mail: </w:t>
      </w:r>
      <w:hyperlink r:id="rId7" w:history="1">
        <w:r w:rsidRPr="009D1D71">
          <w:rPr>
            <w:rStyle w:val="Hipercze"/>
            <w:color w:val="auto"/>
            <w:lang w:val="cs-CZ"/>
          </w:rPr>
          <w:t>biuro@asplant.com.pl</w:t>
        </w:r>
      </w:hyperlink>
      <w:r w:rsidRPr="009D1D71">
        <w:rPr>
          <w:color w:val="auto"/>
          <w:lang w:val="cs-CZ"/>
        </w:rPr>
        <w:t xml:space="preserve">, </w:t>
      </w:r>
      <w:hyperlink r:id="rId8" w:history="1">
        <w:r w:rsidRPr="009D1D71">
          <w:rPr>
            <w:rStyle w:val="Hipercze"/>
            <w:color w:val="auto"/>
            <w:lang w:val="cs-CZ"/>
          </w:rPr>
          <w:t>www.asplant.com.pl</w:t>
        </w:r>
      </w:hyperlink>
    </w:p>
    <w:p w14:paraId="08EE484E" w14:textId="77777777" w:rsidR="000519A7" w:rsidRPr="009D1D71" w:rsidRDefault="000519A7" w:rsidP="000519A7">
      <w:pPr>
        <w:pStyle w:val="WW-Footer"/>
        <w:ind w:left="900"/>
        <w:jc w:val="both"/>
        <w:rPr>
          <w:color w:val="auto"/>
          <w:lang w:val="cs-CZ"/>
        </w:rPr>
      </w:pPr>
    </w:p>
    <w:p w14:paraId="38589DCC" w14:textId="77777777" w:rsidR="000519A7" w:rsidRPr="009D1D71" w:rsidRDefault="000519A7" w:rsidP="000519A7">
      <w:pPr>
        <w:pStyle w:val="WW-Footer"/>
        <w:ind w:left="900"/>
        <w:jc w:val="both"/>
        <w:rPr>
          <w:color w:val="auto"/>
          <w:lang w:val="cs-CZ"/>
        </w:rPr>
      </w:pPr>
    </w:p>
    <w:p w14:paraId="3AAA5D32" w14:textId="77777777" w:rsidR="000519A7" w:rsidRPr="009D1D71" w:rsidRDefault="000519A7" w:rsidP="000519A7">
      <w:pPr>
        <w:pStyle w:val="WW-Footer"/>
        <w:ind w:left="900"/>
        <w:jc w:val="both"/>
        <w:rPr>
          <w:color w:val="auto"/>
          <w:lang w:val="cs-CZ"/>
        </w:rPr>
      </w:pPr>
    </w:p>
    <w:p w14:paraId="34C628F2" w14:textId="77777777" w:rsidR="00BE2E4E" w:rsidRPr="009D1D71" w:rsidRDefault="00BE2E4E" w:rsidP="00BE2E4E">
      <w:pPr>
        <w:pStyle w:val="Bezodstpw"/>
        <w:rPr>
          <w:rFonts w:ascii="Times New Roman" w:hAnsi="Times New Roman"/>
          <w:lang w:val="cs-CZ"/>
        </w:rPr>
      </w:pPr>
      <w:r w:rsidRPr="009D1D71">
        <w:rPr>
          <w:lang w:val="cs-CZ"/>
        </w:rPr>
        <w:t xml:space="preserve">       </w:t>
      </w:r>
      <w:r w:rsidR="000519A7" w:rsidRPr="009D1D71">
        <w:rPr>
          <w:lang w:val="cs-CZ"/>
        </w:rPr>
        <w:t xml:space="preserve">Dovozce do ČR:   </w:t>
      </w:r>
      <w:r w:rsidRPr="009D1D71">
        <w:rPr>
          <w:rFonts w:ascii="Times New Roman" w:hAnsi="Times New Roman"/>
          <w:noProof/>
          <w:lang w:val="cs-CZ" w:eastAsia="cs-CZ"/>
        </w:rPr>
        <w:drawing>
          <wp:inline distT="0" distB="0" distL="0" distR="0" wp14:anchorId="7BD54AA6" wp14:editId="409DB9AA">
            <wp:extent cx="1313180" cy="398780"/>
            <wp:effectExtent l="0" t="0" r="0" b="0"/>
            <wp:docPr id="1" name="Obrázek 1" descr="KREJSA - Eshop Logotyp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REJSA - Eshop Logotyp 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DA754" w14:textId="77777777" w:rsidR="000519A7" w:rsidRPr="009D1D71" w:rsidRDefault="000519A7" w:rsidP="00BE2E4E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 xml:space="preserve">   </w:t>
      </w:r>
    </w:p>
    <w:p w14:paraId="1E031DE9" w14:textId="77777777" w:rsidR="009D1D71" w:rsidRPr="009D1D71" w:rsidRDefault="000519A7" w:rsidP="009D1D71">
      <w:pPr>
        <w:pStyle w:val="WW-Footer"/>
        <w:ind w:left="900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 xml:space="preserve">                </w:t>
      </w:r>
      <w:r w:rsidR="009D1D71" w:rsidRPr="009D1D71">
        <w:rPr>
          <w:color w:val="auto"/>
          <w:lang w:val="cs-CZ"/>
        </w:rPr>
        <w:t xml:space="preserve">Dovozce do ČR:   </w:t>
      </w:r>
    </w:p>
    <w:p w14:paraId="789F28EA" w14:textId="77777777" w:rsidR="009D1D71" w:rsidRPr="009D1D71" w:rsidRDefault="009D1D71" w:rsidP="009D1D71">
      <w:pPr>
        <w:pStyle w:val="WW-Footer"/>
        <w:ind w:left="900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Mgr. Miloš Krejsa</w:t>
      </w:r>
    </w:p>
    <w:p w14:paraId="0CF19ED5" w14:textId="77777777" w:rsidR="009D1D71" w:rsidRPr="009D1D71" w:rsidRDefault="009D1D71" w:rsidP="009D1D71">
      <w:pPr>
        <w:pStyle w:val="WW-Footer"/>
        <w:ind w:left="900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561 63 Nekoř 74, tel./fax: +420602486042</w:t>
      </w:r>
    </w:p>
    <w:p w14:paraId="2C6714BE" w14:textId="77777777" w:rsidR="009D1D71" w:rsidRPr="009D1D71" w:rsidRDefault="009D1D71" w:rsidP="009D1D71">
      <w:pPr>
        <w:pStyle w:val="WW-Footer"/>
        <w:ind w:left="900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info@krejsashop.cz     www.krejsashop.cz</w:t>
      </w:r>
    </w:p>
    <w:p w14:paraId="09937BD1" w14:textId="77777777" w:rsidR="009D1D71" w:rsidRPr="009D1D71" w:rsidRDefault="009D1D71" w:rsidP="009D1D71">
      <w:pPr>
        <w:pStyle w:val="WW-Footer"/>
        <w:ind w:left="900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ul. Zemědělská 897, 500 03 Hradec Králové</w:t>
      </w:r>
    </w:p>
    <w:p w14:paraId="794E849F" w14:textId="7A01BCA4" w:rsidR="00C62159" w:rsidRPr="009D1D71" w:rsidRDefault="009D1D71" w:rsidP="009D1D71">
      <w:pPr>
        <w:pStyle w:val="WW-Footer"/>
        <w:ind w:left="900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tel./fax: +420777586042</w:t>
      </w:r>
    </w:p>
    <w:p w14:paraId="70CC1217" w14:textId="77777777" w:rsidR="0046703E" w:rsidRDefault="0046703E" w:rsidP="00EF3CB7">
      <w:pPr>
        <w:pStyle w:val="WW-Footer"/>
        <w:jc w:val="center"/>
        <w:rPr>
          <w:b/>
          <w:color w:val="auto"/>
          <w:sz w:val="52"/>
          <w:szCs w:val="52"/>
          <w:lang w:val="cs-CZ"/>
        </w:rPr>
      </w:pPr>
    </w:p>
    <w:p w14:paraId="04757AC6" w14:textId="77777777" w:rsidR="0046703E" w:rsidRDefault="0046703E" w:rsidP="00EF3CB7">
      <w:pPr>
        <w:pStyle w:val="WW-Footer"/>
        <w:jc w:val="center"/>
        <w:rPr>
          <w:b/>
          <w:color w:val="auto"/>
          <w:sz w:val="52"/>
          <w:szCs w:val="52"/>
          <w:lang w:val="cs-CZ"/>
        </w:rPr>
      </w:pPr>
    </w:p>
    <w:p w14:paraId="0679427B" w14:textId="77777777" w:rsidR="0046703E" w:rsidRDefault="0046703E" w:rsidP="00EF3CB7">
      <w:pPr>
        <w:pStyle w:val="WW-Footer"/>
        <w:jc w:val="center"/>
        <w:rPr>
          <w:b/>
          <w:color w:val="auto"/>
          <w:sz w:val="52"/>
          <w:szCs w:val="52"/>
          <w:lang w:val="cs-CZ"/>
        </w:rPr>
      </w:pPr>
    </w:p>
    <w:p w14:paraId="5442B48F" w14:textId="29F3BBD2" w:rsidR="00EF3CB7" w:rsidRPr="009D1D71" w:rsidRDefault="00EF3CB7" w:rsidP="00EF3CB7">
      <w:pPr>
        <w:pStyle w:val="WW-Footer"/>
        <w:jc w:val="center"/>
        <w:rPr>
          <w:b/>
          <w:bCs/>
          <w:color w:val="auto"/>
          <w:sz w:val="52"/>
          <w:szCs w:val="52"/>
          <w:lang w:val="cs-CZ"/>
        </w:rPr>
      </w:pPr>
      <w:r w:rsidRPr="009D1D71">
        <w:rPr>
          <w:b/>
          <w:color w:val="auto"/>
          <w:sz w:val="52"/>
          <w:szCs w:val="52"/>
          <w:lang w:val="cs-CZ"/>
        </w:rPr>
        <w:t>KAFAR</w:t>
      </w:r>
      <w:r w:rsidR="00C14BE7" w:rsidRPr="009D1D71">
        <w:rPr>
          <w:b/>
          <w:color w:val="auto"/>
          <w:sz w:val="52"/>
          <w:szCs w:val="52"/>
          <w:lang w:val="cs-CZ"/>
        </w:rPr>
        <w:t xml:space="preserve"> 600 EC</w:t>
      </w:r>
    </w:p>
    <w:p w14:paraId="6407CC95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KAFAR 600 EC</w:t>
      </w:r>
    </w:p>
    <w:p w14:paraId="1A40640C" w14:textId="64DD92BF" w:rsidR="009D1D71" w:rsidRPr="009D1D71" w:rsidRDefault="00DC1039" w:rsidP="009D1D71">
      <w:pPr>
        <w:pStyle w:val="WW-Footer"/>
        <w:jc w:val="both"/>
        <w:rPr>
          <w:color w:val="auto"/>
          <w:lang w:val="cs-CZ"/>
        </w:rPr>
      </w:pPr>
      <w:r w:rsidRPr="0046703E">
        <w:rPr>
          <w:color w:val="auto"/>
          <w:lang w:val="cs-CZ"/>
        </w:rPr>
        <w:t>Profesionální</w:t>
      </w:r>
      <w:r w:rsidRPr="00DC1039">
        <w:rPr>
          <w:color w:val="auto"/>
          <w:lang w:val="cs-CZ"/>
        </w:rPr>
        <w:t xml:space="preserve"> </w:t>
      </w:r>
      <w:r>
        <w:rPr>
          <w:color w:val="auto"/>
          <w:lang w:val="cs-CZ"/>
        </w:rPr>
        <w:t>i</w:t>
      </w:r>
      <w:r w:rsidR="009D1D71" w:rsidRPr="009D1D71">
        <w:rPr>
          <w:color w:val="auto"/>
          <w:lang w:val="cs-CZ"/>
        </w:rPr>
        <w:t>nsekticidní přípravek ve formě koncentrátu pro přípravu emulze.</w:t>
      </w:r>
    </w:p>
    <w:p w14:paraId="334AD3C3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</w:p>
    <w:p w14:paraId="58AAAA8B" w14:textId="77777777" w:rsidR="009D1D71" w:rsidRPr="009D1D71" w:rsidRDefault="009D1D71" w:rsidP="009D1D71">
      <w:pPr>
        <w:pStyle w:val="WW-Footer"/>
        <w:jc w:val="both"/>
        <w:rPr>
          <w:b/>
          <w:bCs/>
          <w:color w:val="auto"/>
          <w:lang w:val="cs-CZ"/>
        </w:rPr>
      </w:pPr>
      <w:r w:rsidRPr="009D1D71">
        <w:rPr>
          <w:b/>
          <w:bCs/>
          <w:color w:val="auto"/>
          <w:lang w:val="cs-CZ"/>
        </w:rPr>
        <w:t>Standardní věty o nebezpečnosti pro zdraví:</w:t>
      </w:r>
    </w:p>
    <w:p w14:paraId="265D7402" w14:textId="461D74CB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lastRenderedPageBreak/>
        <w:t xml:space="preserve">H302 </w:t>
      </w:r>
      <w:r w:rsidRPr="009D1D71">
        <w:rPr>
          <w:color w:val="auto"/>
          <w:lang w:val="cs-CZ"/>
        </w:rPr>
        <w:tab/>
        <w:t>-</w:t>
      </w:r>
      <w:r w:rsidRPr="009D1D71">
        <w:rPr>
          <w:color w:val="auto"/>
          <w:lang w:val="cs-CZ"/>
        </w:rPr>
        <w:tab/>
        <w:t>Zdraví škodlivý při požití.</w:t>
      </w:r>
    </w:p>
    <w:p w14:paraId="6A383E93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 xml:space="preserve">H317 </w:t>
      </w:r>
      <w:r w:rsidRPr="009D1D71">
        <w:rPr>
          <w:color w:val="auto"/>
          <w:lang w:val="cs-CZ"/>
        </w:rPr>
        <w:tab/>
        <w:t>-</w:t>
      </w:r>
      <w:r w:rsidRPr="009D1D71">
        <w:rPr>
          <w:color w:val="auto"/>
          <w:lang w:val="cs-CZ"/>
        </w:rPr>
        <w:tab/>
        <w:t>Může vyvolat alergickou kožní reakci.</w:t>
      </w:r>
    </w:p>
    <w:p w14:paraId="0AC5830B" w14:textId="77777777" w:rsidR="009D1D71" w:rsidRPr="009D1D71" w:rsidRDefault="009D1D71" w:rsidP="009D1D71">
      <w:pPr>
        <w:pStyle w:val="WW-Footer"/>
        <w:jc w:val="both"/>
        <w:rPr>
          <w:b/>
          <w:bCs/>
          <w:color w:val="auto"/>
          <w:lang w:val="cs-CZ"/>
        </w:rPr>
      </w:pPr>
      <w:r w:rsidRPr="009D1D71">
        <w:rPr>
          <w:b/>
          <w:bCs/>
          <w:color w:val="auto"/>
          <w:lang w:val="cs-CZ"/>
        </w:rPr>
        <w:t>Standardní věty o nebezpečnosti pro životní prostředí:</w:t>
      </w:r>
    </w:p>
    <w:p w14:paraId="5640F737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 xml:space="preserve">H410 </w:t>
      </w:r>
      <w:r w:rsidRPr="009D1D71">
        <w:rPr>
          <w:color w:val="auto"/>
          <w:lang w:val="cs-CZ"/>
        </w:rPr>
        <w:tab/>
        <w:t>-</w:t>
      </w:r>
      <w:r w:rsidRPr="009D1D71">
        <w:rPr>
          <w:color w:val="auto"/>
          <w:lang w:val="cs-CZ"/>
        </w:rPr>
        <w:tab/>
        <w:t xml:space="preserve">Vysoce toxický pro vodní organismy,  </w:t>
      </w:r>
    </w:p>
    <w:p w14:paraId="1558D7FE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ab/>
      </w:r>
      <w:r w:rsidRPr="009D1D71">
        <w:rPr>
          <w:color w:val="auto"/>
          <w:lang w:val="cs-CZ"/>
        </w:rPr>
        <w:tab/>
        <w:t>s dlouhodobými účinky.</w:t>
      </w:r>
    </w:p>
    <w:p w14:paraId="0C62EB0A" w14:textId="77777777" w:rsidR="009D1D71" w:rsidRPr="009D1D71" w:rsidRDefault="009D1D71" w:rsidP="009D1D71">
      <w:pPr>
        <w:pStyle w:val="WW-Footer"/>
        <w:jc w:val="both"/>
        <w:rPr>
          <w:b/>
          <w:bCs/>
          <w:color w:val="auto"/>
          <w:lang w:val="cs-CZ"/>
        </w:rPr>
      </w:pPr>
      <w:r w:rsidRPr="009D1D71">
        <w:rPr>
          <w:b/>
          <w:bCs/>
          <w:color w:val="auto"/>
          <w:lang w:val="cs-CZ"/>
        </w:rPr>
        <w:t>Pokyny pro bezpečné zacházení:</w:t>
      </w:r>
    </w:p>
    <w:p w14:paraId="49DFA836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</w:p>
    <w:p w14:paraId="244507B2" w14:textId="6249F848" w:rsidR="009D1D71" w:rsidRPr="009D1D71" w:rsidRDefault="009D1D71" w:rsidP="009D1D71">
      <w:pPr>
        <w:pStyle w:val="WW-Footer"/>
        <w:jc w:val="both"/>
        <w:rPr>
          <w:i/>
          <w:iCs/>
          <w:color w:val="auto"/>
          <w:lang w:val="cs-CZ"/>
        </w:rPr>
      </w:pPr>
      <w:r w:rsidRPr="009D1D71">
        <w:rPr>
          <w:i/>
          <w:iCs/>
          <w:color w:val="auto"/>
          <w:lang w:val="cs-CZ"/>
        </w:rPr>
        <w:t>Obecné:</w:t>
      </w:r>
    </w:p>
    <w:p w14:paraId="0744F69C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 xml:space="preserve">P101 </w:t>
      </w:r>
      <w:r w:rsidRPr="009D1D71">
        <w:rPr>
          <w:color w:val="auto"/>
          <w:lang w:val="cs-CZ"/>
        </w:rPr>
        <w:tab/>
        <w:t>-</w:t>
      </w:r>
      <w:r w:rsidRPr="009D1D71">
        <w:rPr>
          <w:color w:val="auto"/>
          <w:lang w:val="cs-CZ"/>
        </w:rPr>
        <w:tab/>
        <w:t xml:space="preserve">Je-li nutná lékařská pomoc, mějte po ruce obal nebo </w:t>
      </w:r>
    </w:p>
    <w:p w14:paraId="7BB561F6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 xml:space="preserve"> </w:t>
      </w:r>
      <w:r w:rsidRPr="009D1D71">
        <w:rPr>
          <w:color w:val="auto"/>
          <w:lang w:val="cs-CZ"/>
        </w:rPr>
        <w:tab/>
      </w:r>
      <w:r w:rsidRPr="009D1D71">
        <w:rPr>
          <w:color w:val="auto"/>
          <w:lang w:val="cs-CZ"/>
        </w:rPr>
        <w:tab/>
        <w:t>štítek výrobku.</w:t>
      </w:r>
    </w:p>
    <w:p w14:paraId="787C0968" w14:textId="77777777" w:rsidR="009D1D71" w:rsidRPr="009D1D71" w:rsidRDefault="009D1D71" w:rsidP="009D1D71">
      <w:pPr>
        <w:pStyle w:val="WW-Footer"/>
        <w:jc w:val="both"/>
        <w:rPr>
          <w:i/>
          <w:iCs/>
          <w:color w:val="auto"/>
          <w:lang w:val="cs-CZ"/>
        </w:rPr>
      </w:pPr>
      <w:r w:rsidRPr="009D1D71">
        <w:rPr>
          <w:i/>
          <w:iCs/>
          <w:color w:val="auto"/>
          <w:lang w:val="cs-CZ"/>
        </w:rPr>
        <w:t>Prevence:</w:t>
      </w:r>
    </w:p>
    <w:p w14:paraId="4981E27A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 xml:space="preserve">P233 </w:t>
      </w:r>
      <w:r w:rsidRPr="009D1D71">
        <w:rPr>
          <w:color w:val="auto"/>
          <w:lang w:val="cs-CZ"/>
        </w:rPr>
        <w:tab/>
        <w:t xml:space="preserve">- </w:t>
      </w:r>
      <w:r w:rsidRPr="009D1D71">
        <w:rPr>
          <w:color w:val="auto"/>
          <w:lang w:val="cs-CZ"/>
        </w:rPr>
        <w:tab/>
        <w:t>Uchovávejte obal těsně uzavřený.</w:t>
      </w:r>
    </w:p>
    <w:p w14:paraId="16DA3A5D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 xml:space="preserve">P234 </w:t>
      </w:r>
      <w:r w:rsidRPr="009D1D71">
        <w:rPr>
          <w:color w:val="auto"/>
          <w:lang w:val="cs-CZ"/>
        </w:rPr>
        <w:tab/>
        <w:t xml:space="preserve">- </w:t>
      </w:r>
      <w:r w:rsidRPr="009D1D71">
        <w:rPr>
          <w:color w:val="auto"/>
          <w:lang w:val="cs-CZ"/>
        </w:rPr>
        <w:tab/>
        <w:t>Uchovávejte pouze v původním balení.</w:t>
      </w:r>
    </w:p>
    <w:p w14:paraId="4CFDC5AB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 xml:space="preserve">P273 </w:t>
      </w:r>
      <w:r w:rsidRPr="009D1D71">
        <w:rPr>
          <w:color w:val="auto"/>
          <w:lang w:val="cs-CZ"/>
        </w:rPr>
        <w:tab/>
        <w:t>-</w:t>
      </w:r>
      <w:r w:rsidRPr="009D1D71">
        <w:rPr>
          <w:color w:val="auto"/>
          <w:lang w:val="cs-CZ"/>
        </w:rPr>
        <w:tab/>
        <w:t>Zabraňte uvolnění do životního prostředí.</w:t>
      </w:r>
    </w:p>
    <w:p w14:paraId="3E9520B1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 xml:space="preserve">P280 </w:t>
      </w:r>
      <w:r w:rsidRPr="009D1D71">
        <w:rPr>
          <w:color w:val="auto"/>
          <w:lang w:val="cs-CZ"/>
        </w:rPr>
        <w:tab/>
        <w:t>-</w:t>
      </w:r>
      <w:r w:rsidRPr="009D1D71">
        <w:rPr>
          <w:color w:val="auto"/>
          <w:lang w:val="cs-CZ"/>
        </w:rPr>
        <w:tab/>
        <w:t xml:space="preserve">Používejte ochranné rukavice / ochranný oděv / </w:t>
      </w:r>
      <w:r w:rsidRPr="009D1D71">
        <w:rPr>
          <w:color w:val="auto"/>
          <w:lang w:val="cs-CZ"/>
        </w:rPr>
        <w:tab/>
        <w:t xml:space="preserve"> </w:t>
      </w:r>
    </w:p>
    <w:p w14:paraId="7A13EB88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ab/>
      </w:r>
      <w:r w:rsidRPr="009D1D71">
        <w:rPr>
          <w:color w:val="auto"/>
          <w:lang w:val="cs-CZ"/>
        </w:rPr>
        <w:tab/>
        <w:t>ochranné brýle / obličejový štít.</w:t>
      </w:r>
    </w:p>
    <w:p w14:paraId="693FBA50" w14:textId="77777777" w:rsidR="009D1D71" w:rsidRPr="009D1D71" w:rsidRDefault="009D1D71" w:rsidP="009D1D71">
      <w:pPr>
        <w:pStyle w:val="WW-Footer"/>
        <w:jc w:val="both"/>
        <w:rPr>
          <w:i/>
          <w:iCs/>
          <w:color w:val="auto"/>
          <w:lang w:val="cs-CZ"/>
        </w:rPr>
      </w:pPr>
      <w:r w:rsidRPr="009D1D71">
        <w:rPr>
          <w:i/>
          <w:iCs/>
          <w:color w:val="auto"/>
          <w:lang w:val="cs-CZ"/>
        </w:rPr>
        <w:t>Reakce:</w:t>
      </w:r>
    </w:p>
    <w:p w14:paraId="4CDB7D48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 xml:space="preserve">P301 + P312 - PŘI POŽITÍ: Necítíte-li se dobře, volejte </w:t>
      </w:r>
    </w:p>
    <w:p w14:paraId="1B62146A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ab/>
      </w:r>
      <w:r w:rsidRPr="009D1D71">
        <w:rPr>
          <w:color w:val="auto"/>
          <w:lang w:val="cs-CZ"/>
        </w:rPr>
        <w:tab/>
        <w:t xml:space="preserve"> TOXIKOLOGICKÉ INFORMAČNÍ STŘEDISKO / lékaře</w:t>
      </w:r>
    </w:p>
    <w:p w14:paraId="1CB5F782" w14:textId="77777777" w:rsidR="009D1D71" w:rsidRPr="009D1D71" w:rsidRDefault="009D1D71" w:rsidP="009D1D71">
      <w:pPr>
        <w:pStyle w:val="WW-Footer"/>
        <w:jc w:val="both"/>
        <w:rPr>
          <w:i/>
          <w:iCs/>
          <w:color w:val="auto"/>
          <w:lang w:val="cs-CZ"/>
        </w:rPr>
      </w:pPr>
      <w:r w:rsidRPr="009D1D71">
        <w:rPr>
          <w:i/>
          <w:iCs/>
          <w:color w:val="auto"/>
          <w:lang w:val="cs-CZ"/>
        </w:rPr>
        <w:t>Skladování:</w:t>
      </w:r>
    </w:p>
    <w:p w14:paraId="0BE4F745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 xml:space="preserve">P411 </w:t>
      </w:r>
      <w:r w:rsidRPr="009D1D71">
        <w:rPr>
          <w:color w:val="auto"/>
          <w:lang w:val="cs-CZ"/>
        </w:rPr>
        <w:tab/>
        <w:t xml:space="preserve">- </w:t>
      </w:r>
      <w:r w:rsidRPr="009D1D71">
        <w:rPr>
          <w:color w:val="auto"/>
          <w:lang w:val="cs-CZ"/>
        </w:rPr>
        <w:tab/>
        <w:t xml:space="preserve">Skladujte při teplotě nepřesahující 0ºC – 30ºC </w:t>
      </w:r>
    </w:p>
    <w:p w14:paraId="69EEB8A7" w14:textId="77777777" w:rsidR="009D1D71" w:rsidRPr="009D1D71" w:rsidRDefault="009D1D71" w:rsidP="009D1D71">
      <w:pPr>
        <w:pStyle w:val="WW-Footer"/>
        <w:jc w:val="both"/>
        <w:rPr>
          <w:i/>
          <w:iCs/>
          <w:color w:val="auto"/>
          <w:lang w:val="cs-CZ"/>
        </w:rPr>
      </w:pPr>
      <w:r w:rsidRPr="009D1D71">
        <w:rPr>
          <w:i/>
          <w:iCs/>
          <w:color w:val="auto"/>
          <w:lang w:val="cs-CZ"/>
        </w:rPr>
        <w:t>Odstraňování:</w:t>
      </w:r>
    </w:p>
    <w:p w14:paraId="062ECD6A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 xml:space="preserve">P501 </w:t>
      </w:r>
      <w:r w:rsidRPr="009D1D71">
        <w:rPr>
          <w:color w:val="auto"/>
          <w:lang w:val="cs-CZ"/>
        </w:rPr>
        <w:tab/>
        <w:t>-</w:t>
      </w:r>
      <w:r w:rsidRPr="009D1D71">
        <w:rPr>
          <w:color w:val="auto"/>
          <w:lang w:val="cs-CZ"/>
        </w:rPr>
        <w:tab/>
        <w:t xml:space="preserve">Odstraňte obsah/obal ve schválené sběrně nebezpečného odpadu, v souladu </w:t>
      </w:r>
    </w:p>
    <w:p w14:paraId="4C8B20D1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 xml:space="preserve"> </w:t>
      </w:r>
      <w:r w:rsidRPr="009D1D71">
        <w:rPr>
          <w:color w:val="auto"/>
          <w:lang w:val="cs-CZ"/>
        </w:rPr>
        <w:tab/>
      </w:r>
      <w:r w:rsidRPr="009D1D71">
        <w:rPr>
          <w:color w:val="auto"/>
          <w:lang w:val="cs-CZ"/>
        </w:rPr>
        <w:tab/>
        <w:t>se zákonem o odpadech.</w:t>
      </w:r>
    </w:p>
    <w:p w14:paraId="1076CC71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>Aktivní / nebezpečné složky:</w:t>
      </w:r>
    </w:p>
    <w:p w14:paraId="388DCEB6" w14:textId="11FB67DC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 xml:space="preserve">permethrin </w:t>
      </w:r>
      <w:r w:rsidRPr="009D1D71">
        <w:rPr>
          <w:color w:val="auto"/>
          <w:lang w:val="cs-CZ"/>
        </w:rPr>
        <w:tab/>
      </w:r>
      <w:r>
        <w:rPr>
          <w:color w:val="auto"/>
          <w:lang w:val="cs-CZ"/>
        </w:rPr>
        <w:tab/>
      </w:r>
      <w:r>
        <w:rPr>
          <w:color w:val="auto"/>
          <w:lang w:val="cs-CZ"/>
        </w:rPr>
        <w:tab/>
      </w:r>
      <w:r w:rsidRPr="009D1D71">
        <w:rPr>
          <w:color w:val="auto"/>
          <w:lang w:val="cs-CZ"/>
        </w:rPr>
        <w:t>(nr CAS 52645-53-1)</w:t>
      </w:r>
      <w:r w:rsidRPr="009D1D71">
        <w:rPr>
          <w:color w:val="auto"/>
          <w:lang w:val="cs-CZ"/>
        </w:rPr>
        <w:tab/>
        <w:t xml:space="preserve">400 g/dm3, </w:t>
      </w:r>
    </w:p>
    <w:p w14:paraId="333FF6C8" w14:textId="57587823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 xml:space="preserve">cypermethrin </w:t>
      </w:r>
      <w:r w:rsidRPr="009D1D71">
        <w:rPr>
          <w:color w:val="auto"/>
          <w:lang w:val="cs-CZ"/>
        </w:rPr>
        <w:tab/>
      </w:r>
      <w:r>
        <w:rPr>
          <w:color w:val="auto"/>
          <w:lang w:val="cs-CZ"/>
        </w:rPr>
        <w:tab/>
      </w:r>
      <w:r>
        <w:rPr>
          <w:color w:val="auto"/>
          <w:lang w:val="cs-CZ"/>
        </w:rPr>
        <w:tab/>
      </w:r>
      <w:r w:rsidRPr="009D1D71">
        <w:rPr>
          <w:color w:val="auto"/>
          <w:lang w:val="cs-CZ"/>
        </w:rPr>
        <w:t xml:space="preserve">(nr CAS 52315-07-8 </w:t>
      </w:r>
      <w:r w:rsidRPr="009D1D71">
        <w:rPr>
          <w:color w:val="auto"/>
          <w:lang w:val="cs-CZ"/>
        </w:rPr>
        <w:tab/>
        <w:t xml:space="preserve">100 g/dm3, </w:t>
      </w:r>
    </w:p>
    <w:p w14:paraId="37EB2841" w14:textId="77777777" w:rsidR="009D1D71" w:rsidRPr="009D1D71" w:rsidRDefault="009D1D71" w:rsidP="009D1D71">
      <w:pPr>
        <w:pStyle w:val="WW-Footer"/>
        <w:jc w:val="both"/>
        <w:rPr>
          <w:color w:val="auto"/>
          <w:lang w:val="cs-CZ"/>
        </w:rPr>
      </w:pPr>
      <w:r w:rsidRPr="009D1D71">
        <w:rPr>
          <w:color w:val="auto"/>
          <w:lang w:val="cs-CZ"/>
        </w:rPr>
        <w:t xml:space="preserve">piperonyl butoxide (PBO) </w:t>
      </w:r>
      <w:r w:rsidRPr="009D1D71">
        <w:rPr>
          <w:color w:val="auto"/>
          <w:lang w:val="cs-CZ"/>
        </w:rPr>
        <w:tab/>
        <w:t>(nr CAS 51-03-6)</w:t>
      </w:r>
      <w:r w:rsidRPr="009D1D71">
        <w:rPr>
          <w:color w:val="auto"/>
          <w:lang w:val="cs-CZ"/>
        </w:rPr>
        <w:tab/>
        <w:t>100 g/dm3</w:t>
      </w:r>
    </w:p>
    <w:p w14:paraId="53741809" w14:textId="77777777" w:rsidR="009D1D71" w:rsidRPr="009D1D71" w:rsidRDefault="009D1D71" w:rsidP="009D1D71">
      <w:pPr>
        <w:pStyle w:val="WW-Footer"/>
        <w:jc w:val="both"/>
        <w:rPr>
          <w:color w:val="FF0000"/>
          <w:lang w:val="cs-CZ"/>
        </w:rPr>
      </w:pPr>
    </w:p>
    <w:p w14:paraId="5A25D75C" w14:textId="77777777" w:rsidR="00BE2E4E" w:rsidRPr="009D1D71" w:rsidRDefault="00BE2E4E" w:rsidP="00BE2E4E">
      <w:pPr>
        <w:pStyle w:val="WW-Footer"/>
        <w:jc w:val="both"/>
        <w:rPr>
          <w:b/>
          <w:bCs/>
          <w:color w:val="auto"/>
          <w:lang w:val="cs-CZ"/>
        </w:rPr>
      </w:pPr>
      <w:r w:rsidRPr="009D1D71">
        <w:rPr>
          <w:b/>
          <w:bCs/>
          <w:color w:val="auto"/>
          <w:lang w:val="cs-CZ"/>
        </w:rPr>
        <w:t>Varování</w:t>
      </w:r>
    </w:p>
    <w:p w14:paraId="78C3DA95" w14:textId="77777777" w:rsidR="00EF3CB7" w:rsidRPr="009D1D71" w:rsidRDefault="00EF3CB7" w:rsidP="00EF3CB7">
      <w:pPr>
        <w:snapToGrid w:val="0"/>
        <w:spacing w:after="0" w:line="100" w:lineRule="atLeast"/>
        <w:rPr>
          <w:rFonts w:ascii="Times New Roman" w:eastAsia="EUAlbertina" w:hAnsi="Times New Roman"/>
          <w:color w:val="FF0000"/>
          <w:sz w:val="20"/>
          <w:szCs w:val="20"/>
          <w:lang w:val="cs-CZ"/>
        </w:rPr>
      </w:pPr>
    </w:p>
    <w:p w14:paraId="0CA57121" w14:textId="77777777" w:rsidR="00301E54" w:rsidRPr="009D1D71" w:rsidRDefault="00EF3CB7" w:rsidP="00301E54">
      <w:pPr>
        <w:snapToGrid w:val="0"/>
        <w:spacing w:line="100" w:lineRule="atLeast"/>
        <w:jc w:val="both"/>
        <w:rPr>
          <w:color w:val="FF0000"/>
          <w:lang w:val="cs-CZ"/>
        </w:rPr>
      </w:pPr>
      <w:r w:rsidRPr="009D1D71">
        <w:rPr>
          <w:rFonts w:ascii="Times New Roman" w:hAnsi="Times New Roman"/>
          <w:b/>
          <w:bCs/>
          <w:noProof/>
          <w:color w:val="FF0000"/>
          <w:sz w:val="20"/>
          <w:szCs w:val="20"/>
          <w:lang w:val="cs-CZ" w:eastAsia="cs-CZ"/>
        </w:rPr>
        <w:drawing>
          <wp:inline distT="0" distB="0" distL="0" distR="0" wp14:anchorId="7DE8963B" wp14:editId="5ED84FB7">
            <wp:extent cx="1143000" cy="1143000"/>
            <wp:effectExtent l="19050" t="0" r="0" b="0"/>
            <wp:docPr id="21" name="Obraz 21" descr="CLP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LP_0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D71">
        <w:rPr>
          <w:rFonts w:ascii="Times New Roman" w:eastAsia="EUAlbertina" w:hAnsi="Times New Roman"/>
          <w:color w:val="FF0000"/>
          <w:sz w:val="20"/>
          <w:szCs w:val="20"/>
          <w:lang w:val="cs-CZ"/>
        </w:rPr>
        <w:tab/>
      </w:r>
      <w:r w:rsidRPr="009D1D71">
        <w:rPr>
          <w:rFonts w:ascii="Times New Roman" w:eastAsia="EUAlbertina" w:hAnsi="Times New Roman"/>
          <w:noProof/>
          <w:color w:val="FF0000"/>
          <w:sz w:val="20"/>
          <w:szCs w:val="20"/>
          <w:lang w:val="cs-CZ" w:eastAsia="cs-CZ"/>
        </w:rPr>
        <w:drawing>
          <wp:inline distT="0" distB="0" distL="0" distR="0" wp14:anchorId="2B770A1B" wp14:editId="10CB737F">
            <wp:extent cx="1171575" cy="1171575"/>
            <wp:effectExtent l="19050" t="0" r="9525" b="0"/>
            <wp:docPr id="22" name="Obraz 22" descr="CLP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LP_0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1E54" w:rsidRPr="009D1D71">
        <w:rPr>
          <w:rFonts w:eastAsia="EUAlbertina" w:cs="Arial"/>
          <w:b/>
          <w:color w:val="FF0000"/>
          <w:sz w:val="20"/>
          <w:szCs w:val="20"/>
          <w:lang w:val="cs-CZ"/>
        </w:rPr>
        <w:t xml:space="preserve"> </w:t>
      </w:r>
    </w:p>
    <w:p w14:paraId="41F1C126" w14:textId="77777777" w:rsidR="002278D0" w:rsidRPr="009D1D71" w:rsidRDefault="002278D0" w:rsidP="00C12E87">
      <w:pPr>
        <w:snapToGrid w:val="0"/>
        <w:spacing w:after="0" w:line="100" w:lineRule="atLeast"/>
        <w:ind w:firstLine="709"/>
        <w:jc w:val="both"/>
        <w:rPr>
          <w:rFonts w:ascii="Times New Roman" w:eastAsia="EUAlbertina" w:hAnsi="Times New Roman"/>
          <w:color w:val="FF0000"/>
          <w:sz w:val="20"/>
          <w:szCs w:val="20"/>
          <w:lang w:val="cs-CZ"/>
        </w:rPr>
      </w:pPr>
    </w:p>
    <w:p w14:paraId="49A41499" w14:textId="77777777" w:rsidR="002278D0" w:rsidRPr="009D1D71" w:rsidRDefault="002278D0" w:rsidP="00C12E87">
      <w:pPr>
        <w:snapToGrid w:val="0"/>
        <w:spacing w:after="0" w:line="100" w:lineRule="atLeast"/>
        <w:jc w:val="both"/>
        <w:rPr>
          <w:rFonts w:cs="Arial"/>
          <w:color w:val="FF0000"/>
          <w:sz w:val="20"/>
          <w:szCs w:val="20"/>
          <w:lang w:val="cs-CZ"/>
        </w:rPr>
      </w:pPr>
    </w:p>
    <w:p w14:paraId="22E69926" w14:textId="7805AD8E" w:rsidR="003628B5" w:rsidRPr="00301E54" w:rsidRDefault="003628B5" w:rsidP="009D1D71">
      <w:pPr>
        <w:rPr>
          <w:lang w:val="cs-CZ"/>
        </w:rPr>
      </w:pPr>
      <w:r w:rsidRPr="009D1D71">
        <w:rPr>
          <w:rFonts w:ascii="Times New Roman" w:hAnsi="Times New Roman"/>
          <w:b/>
          <w:lang w:val="cs-CZ"/>
        </w:rPr>
        <w:t>Používejte biocidní přípravky bezpečně! Před použitím si vždy přečtěte údaje na obalu a připojené informace o přípravku!</w:t>
      </w:r>
    </w:p>
    <w:p w14:paraId="038E0EAA" w14:textId="77777777" w:rsidR="005109ED" w:rsidRPr="000519A7" w:rsidRDefault="005109ED" w:rsidP="00861FE9">
      <w:pPr>
        <w:snapToGrid w:val="0"/>
        <w:spacing w:after="0" w:line="100" w:lineRule="atLeast"/>
        <w:jc w:val="both"/>
        <w:rPr>
          <w:lang w:val="cs-CZ"/>
        </w:rPr>
      </w:pPr>
    </w:p>
    <w:sectPr w:rsidR="005109ED" w:rsidRPr="000519A7" w:rsidSect="005109ED">
      <w:footerReference w:type="default" r:id="rId12"/>
      <w:footnotePr>
        <w:pos w:val="beneathText"/>
      </w:footnotePr>
      <w:pgSz w:w="11905" w:h="16837"/>
      <w:pgMar w:top="1134" w:right="1134" w:bottom="1134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6F16" w14:textId="77777777" w:rsidR="006F5149" w:rsidRDefault="006F5149">
      <w:pPr>
        <w:spacing w:after="0" w:line="240" w:lineRule="auto"/>
      </w:pPr>
      <w:r>
        <w:separator/>
      </w:r>
    </w:p>
  </w:endnote>
  <w:endnote w:type="continuationSeparator" w:id="0">
    <w:p w14:paraId="4377391E" w14:textId="77777777" w:rsidR="006F5149" w:rsidRDefault="006F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44D9" w14:textId="77777777" w:rsidR="005109ED" w:rsidRDefault="003628B5">
    <w:pPr>
      <w:pStyle w:val="Stopka"/>
      <w:ind w:right="360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1DF90F" wp14:editId="25E8A418">
              <wp:simplePos x="0" y="0"/>
              <wp:positionH relativeFrom="page">
                <wp:posOffset>6732270</wp:posOffset>
              </wp:positionH>
              <wp:positionV relativeFrom="paragraph">
                <wp:posOffset>635</wp:posOffset>
              </wp:positionV>
              <wp:extent cx="104775" cy="176530"/>
              <wp:effectExtent l="0" t="0" r="9525" b="0"/>
              <wp:wrapSquare wrapText="largest"/>
              <wp:docPr id="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" cy="176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8EBF912" w14:textId="77777777" w:rsidR="005109ED" w:rsidRDefault="005109ED">
                          <w:pPr>
                            <w:pStyle w:val="Stopka"/>
                            <w:rPr>
                              <w:rStyle w:val="Numerstrony"/>
                              <w:sz w:val="20"/>
                            </w:rPr>
                          </w:pPr>
                          <w:r>
                            <w:rPr>
                              <w:rStyle w:val="Numerstrony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sz w:val="20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Numerstrony"/>
                              <w:sz w:val="20"/>
                            </w:rPr>
                            <w:fldChar w:fldCharType="separate"/>
                          </w:r>
                          <w:r w:rsidR="00351DE9">
                            <w:rPr>
                              <w:rStyle w:val="Numerstrony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Style w:val="Numerstrony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Style w:val="Numerstrony"/>
                              <w:sz w:val="20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DF90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30.1pt;margin-top:.05pt;width:8.25pt;height:13.9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" stroked="f">
              <v:textbox inset="0,0,0,0">
                <w:txbxContent>
                  <w:p w14:paraId="68EBF912" w14:textId="77777777" w:rsidR="005109ED" w:rsidRDefault="005109ED">
                    <w:pPr>
                      <w:pStyle w:val="Zpat"/>
                      <w:rPr>
                        <w:rStyle w:val="slostrnky"/>
                        <w:sz w:val="20"/>
                      </w:rPr>
                    </w:pPr>
                    <w:r>
                      <w:rPr>
                        <w:rStyle w:val="slostrnky"/>
                        <w:sz w:val="20"/>
                      </w:rPr>
                      <w:fldChar w:fldCharType="begin"/>
                    </w:r>
                    <w:r>
                      <w:rPr>
                        <w:rStyle w:val="slostrnky"/>
                        <w:sz w:val="20"/>
                      </w:rPr>
                      <w:instrText xml:space="preserve"> PAGE \*Arabic </w:instrText>
                    </w:r>
                    <w:r>
                      <w:rPr>
                        <w:rStyle w:val="slostrnky"/>
                        <w:sz w:val="20"/>
                      </w:rPr>
                      <w:fldChar w:fldCharType="separate"/>
                    </w:r>
                    <w:r w:rsidR="00351DE9">
                      <w:rPr>
                        <w:rStyle w:val="slostrnky"/>
                        <w:noProof/>
                        <w:sz w:val="20"/>
                      </w:rPr>
                      <w:t>2</w:t>
                    </w:r>
                    <w:r>
                      <w:rPr>
                        <w:rStyle w:val="slostrnky"/>
                        <w:sz w:val="20"/>
                      </w:rPr>
                      <w:fldChar w:fldCharType="end"/>
                    </w:r>
                    <w:r>
                      <w:rPr>
                        <w:rStyle w:val="slostrnky"/>
                        <w:sz w:val="20"/>
                      </w:rPr>
                      <w:t>/3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D9F0A" w14:textId="77777777" w:rsidR="006F5149" w:rsidRDefault="006F5149">
      <w:pPr>
        <w:spacing w:after="0" w:line="240" w:lineRule="auto"/>
      </w:pPr>
      <w:r>
        <w:separator/>
      </w:r>
    </w:p>
  </w:footnote>
  <w:footnote w:type="continuationSeparator" w:id="0">
    <w:p w14:paraId="39C1B5E0" w14:textId="77777777" w:rsidR="006F5149" w:rsidRDefault="006F5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12134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B7"/>
    <w:rsid w:val="00021815"/>
    <w:rsid w:val="000519A7"/>
    <w:rsid w:val="000666C5"/>
    <w:rsid w:val="000C4DBB"/>
    <w:rsid w:val="000D1570"/>
    <w:rsid w:val="000F1249"/>
    <w:rsid w:val="00100160"/>
    <w:rsid w:val="00115356"/>
    <w:rsid w:val="00143AED"/>
    <w:rsid w:val="001D41CC"/>
    <w:rsid w:val="002106C1"/>
    <w:rsid w:val="002278D0"/>
    <w:rsid w:val="00276689"/>
    <w:rsid w:val="002836F8"/>
    <w:rsid w:val="00286709"/>
    <w:rsid w:val="002A3858"/>
    <w:rsid w:val="00301E54"/>
    <w:rsid w:val="0031313D"/>
    <w:rsid w:val="003329D8"/>
    <w:rsid w:val="00351DE9"/>
    <w:rsid w:val="003628B5"/>
    <w:rsid w:val="003742F4"/>
    <w:rsid w:val="0039511E"/>
    <w:rsid w:val="003A6FC4"/>
    <w:rsid w:val="003E3120"/>
    <w:rsid w:val="00415205"/>
    <w:rsid w:val="00456DDF"/>
    <w:rsid w:val="0046703E"/>
    <w:rsid w:val="004706D4"/>
    <w:rsid w:val="00484592"/>
    <w:rsid w:val="004C0BA0"/>
    <w:rsid w:val="005109ED"/>
    <w:rsid w:val="00532DC5"/>
    <w:rsid w:val="00544D8C"/>
    <w:rsid w:val="005462D2"/>
    <w:rsid w:val="00591E6C"/>
    <w:rsid w:val="0063271E"/>
    <w:rsid w:val="006419A9"/>
    <w:rsid w:val="0064256C"/>
    <w:rsid w:val="006950EB"/>
    <w:rsid w:val="006B0287"/>
    <w:rsid w:val="006B1B28"/>
    <w:rsid w:val="006C16E8"/>
    <w:rsid w:val="006F5149"/>
    <w:rsid w:val="00704109"/>
    <w:rsid w:val="00716B0D"/>
    <w:rsid w:val="00725267"/>
    <w:rsid w:val="0075111C"/>
    <w:rsid w:val="007541FB"/>
    <w:rsid w:val="007C493F"/>
    <w:rsid w:val="007F4CBB"/>
    <w:rsid w:val="007F511D"/>
    <w:rsid w:val="00824A4F"/>
    <w:rsid w:val="00855799"/>
    <w:rsid w:val="00861FE9"/>
    <w:rsid w:val="0089699F"/>
    <w:rsid w:val="008F14E9"/>
    <w:rsid w:val="008F3083"/>
    <w:rsid w:val="0090366C"/>
    <w:rsid w:val="0092532F"/>
    <w:rsid w:val="009A1B07"/>
    <w:rsid w:val="009D1D71"/>
    <w:rsid w:val="00A13A0A"/>
    <w:rsid w:val="00A1465D"/>
    <w:rsid w:val="00A541AB"/>
    <w:rsid w:val="00A57D59"/>
    <w:rsid w:val="00AA0482"/>
    <w:rsid w:val="00AA7DC1"/>
    <w:rsid w:val="00AE4271"/>
    <w:rsid w:val="00B329D6"/>
    <w:rsid w:val="00B57567"/>
    <w:rsid w:val="00B662B5"/>
    <w:rsid w:val="00B75DA5"/>
    <w:rsid w:val="00B865C1"/>
    <w:rsid w:val="00BC2A6F"/>
    <w:rsid w:val="00BD5F46"/>
    <w:rsid w:val="00BE2E4E"/>
    <w:rsid w:val="00BF4196"/>
    <w:rsid w:val="00BF531D"/>
    <w:rsid w:val="00C12E87"/>
    <w:rsid w:val="00C14BE7"/>
    <w:rsid w:val="00C32EFC"/>
    <w:rsid w:val="00C40AE8"/>
    <w:rsid w:val="00C46F63"/>
    <w:rsid w:val="00C5235A"/>
    <w:rsid w:val="00C62159"/>
    <w:rsid w:val="00C64B2A"/>
    <w:rsid w:val="00C75E26"/>
    <w:rsid w:val="00C76BDA"/>
    <w:rsid w:val="00C94BB6"/>
    <w:rsid w:val="00CB4D9C"/>
    <w:rsid w:val="00CB5BFA"/>
    <w:rsid w:val="00CC289C"/>
    <w:rsid w:val="00CD36E8"/>
    <w:rsid w:val="00D0789C"/>
    <w:rsid w:val="00D1394A"/>
    <w:rsid w:val="00D82F1F"/>
    <w:rsid w:val="00D87C01"/>
    <w:rsid w:val="00D912E0"/>
    <w:rsid w:val="00D97329"/>
    <w:rsid w:val="00DC1039"/>
    <w:rsid w:val="00DF1240"/>
    <w:rsid w:val="00E6546E"/>
    <w:rsid w:val="00EA687E"/>
    <w:rsid w:val="00ED1D08"/>
    <w:rsid w:val="00EF3CB7"/>
    <w:rsid w:val="00F31631"/>
    <w:rsid w:val="00F60A82"/>
    <w:rsid w:val="00F91A87"/>
    <w:rsid w:val="00FC601E"/>
    <w:rsid w:val="00FD3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1C407"/>
  <w15:docId w15:val="{883BD7E3-2541-4691-A532-7913A961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C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3CB7"/>
    <w:rPr>
      <w:color w:val="0000FF"/>
      <w:u w:val="single"/>
    </w:rPr>
  </w:style>
  <w:style w:type="character" w:styleId="Numerstrony">
    <w:name w:val="page number"/>
    <w:basedOn w:val="Domylnaczcionkaakapitu"/>
    <w:rsid w:val="00EF3CB7"/>
  </w:style>
  <w:style w:type="paragraph" w:styleId="Stopka">
    <w:name w:val="footer"/>
    <w:basedOn w:val="Normalny"/>
    <w:link w:val="StopkaZnak"/>
    <w:rsid w:val="00EF3C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EF3C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Footer">
    <w:name w:val="WW-Footer"/>
    <w:rsid w:val="00EF3CB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ar-SA"/>
    </w:rPr>
  </w:style>
  <w:style w:type="paragraph" w:customStyle="1" w:styleId="WW-Tekstpodstawowywcity3">
    <w:name w:val="WW-Tekst podstawowy wcięty 3"/>
    <w:basedOn w:val="Normalny"/>
    <w:rsid w:val="00EF3CB7"/>
    <w:pPr>
      <w:suppressAutoHyphens/>
      <w:spacing w:after="0" w:line="240" w:lineRule="auto"/>
      <w:ind w:left="540"/>
      <w:jc w:val="both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DefaultText">
    <w:name w:val="Default Text"/>
    <w:rsid w:val="00EF3CB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EF3CB7"/>
    <w:pPr>
      <w:suppressAutoHyphens/>
      <w:spacing w:after="0" w:line="240" w:lineRule="auto"/>
      <w:ind w:left="567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3C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F3CB7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E26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2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lant.com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asplant.com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1133</Words>
  <Characters>6803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Skotnicki</dc:creator>
  <cp:lastModifiedBy>Produkcja</cp:lastModifiedBy>
  <cp:revision>5</cp:revision>
  <cp:lastPrinted>2018-11-08T14:37:00Z</cp:lastPrinted>
  <dcterms:created xsi:type="dcterms:W3CDTF">2022-03-15T12:57:00Z</dcterms:created>
  <dcterms:modified xsi:type="dcterms:W3CDTF">2026-04-24T13:45:00Z</dcterms:modified>
</cp:coreProperties>
</file>